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4900" w14:textId="15A691BD" w:rsidR="00AA2C87" w:rsidRPr="00C86B5C" w:rsidRDefault="00AA2C87" w:rsidP="00C86B5C">
      <w:pPr>
        <w:tabs>
          <w:tab w:val="left" w:pos="567"/>
        </w:tabs>
        <w:jc w:val="both"/>
        <w:rPr>
          <w:rFonts w:ascii="Arial" w:hAnsi="Arial" w:cs="Arial"/>
          <w:sz w:val="22"/>
          <w:szCs w:val="22"/>
        </w:rPr>
      </w:pPr>
      <w:r w:rsidRPr="00C86B5C">
        <w:rPr>
          <w:rFonts w:ascii="Arial" w:hAnsi="Arial" w:cs="Arial"/>
          <w:b/>
          <w:bCs/>
          <w:sz w:val="22"/>
          <w:szCs w:val="22"/>
        </w:rPr>
        <w:t>Description</w:t>
      </w:r>
      <w:r w:rsidR="00333A60" w:rsidRPr="00C86B5C">
        <w:rPr>
          <w:rFonts w:ascii="Arial" w:hAnsi="Arial" w:cs="Arial"/>
          <w:b/>
          <w:bCs/>
          <w:sz w:val="22"/>
          <w:szCs w:val="22"/>
        </w:rPr>
        <w:t>, prevalence, diagnosis, and treatment</w:t>
      </w:r>
      <w:r w:rsidR="00B11031" w:rsidRPr="00C86B5C">
        <w:rPr>
          <w:rFonts w:ascii="Arial" w:hAnsi="Arial" w:cs="Arial"/>
          <w:b/>
          <w:bCs/>
          <w:sz w:val="22"/>
          <w:szCs w:val="22"/>
        </w:rPr>
        <w:t xml:space="preserve"> of isolated congenital asplenia (ICA)</w:t>
      </w:r>
    </w:p>
    <w:p w14:paraId="0D58EDCF" w14:textId="77777777" w:rsidR="00267050" w:rsidRPr="00C86B5C" w:rsidRDefault="001E059E" w:rsidP="00C86B5C">
      <w:pPr>
        <w:tabs>
          <w:tab w:val="left" w:pos="567"/>
        </w:tabs>
        <w:jc w:val="both"/>
        <w:rPr>
          <w:rFonts w:ascii="Arial" w:hAnsi="Arial" w:cs="Arial"/>
          <w:sz w:val="22"/>
          <w:szCs w:val="22"/>
        </w:rPr>
      </w:pPr>
      <w:r w:rsidRPr="00C86B5C">
        <w:rPr>
          <w:rFonts w:ascii="Arial" w:hAnsi="Arial" w:cs="Arial"/>
          <w:sz w:val="22"/>
          <w:szCs w:val="22"/>
        </w:rPr>
        <w:tab/>
      </w:r>
    </w:p>
    <w:p w14:paraId="70495E63" w14:textId="77212EE3" w:rsidR="00320544" w:rsidRPr="00C86B5C" w:rsidRDefault="00267050" w:rsidP="00C86B5C">
      <w:pPr>
        <w:jc w:val="both"/>
        <w:rPr>
          <w:rFonts w:ascii="Arial" w:hAnsi="Arial" w:cs="Arial"/>
          <w:sz w:val="22"/>
          <w:szCs w:val="22"/>
        </w:rPr>
      </w:pPr>
      <w:r w:rsidRPr="00C86B5C">
        <w:rPr>
          <w:rFonts w:ascii="Arial" w:hAnsi="Arial" w:cs="Arial"/>
          <w:sz w:val="22"/>
          <w:szCs w:val="22"/>
        </w:rPr>
        <w:tab/>
      </w:r>
      <w:r w:rsidR="00144145" w:rsidRPr="00C86B5C">
        <w:rPr>
          <w:rFonts w:ascii="Arial" w:hAnsi="Arial" w:cs="Arial"/>
          <w:sz w:val="22"/>
          <w:szCs w:val="22"/>
        </w:rPr>
        <w:t xml:space="preserve">ICA </w:t>
      </w:r>
      <w:r w:rsidR="00C86B5C" w:rsidRPr="00C86B5C">
        <w:rPr>
          <w:rFonts w:ascii="Arial" w:hAnsi="Arial" w:cs="Arial"/>
          <w:sz w:val="22"/>
          <w:szCs w:val="22"/>
        </w:rPr>
        <w:t>(</w:t>
      </w:r>
      <w:hyperlink r:id="rId7" w:history="1">
        <w:r w:rsidR="00C86B5C" w:rsidRPr="00C86B5C">
          <w:rPr>
            <w:rStyle w:val="Hyperlink"/>
            <w:rFonts w:ascii="Arial" w:hAnsi="Arial" w:cs="Arial"/>
            <w:sz w:val="22"/>
            <w:szCs w:val="22"/>
          </w:rPr>
          <w:t>OMIM</w:t>
        </w:r>
      </w:hyperlink>
      <w:r w:rsidR="00C86B5C" w:rsidRPr="00C86B5C">
        <w:rPr>
          <w:rFonts w:ascii="Arial" w:hAnsi="Arial" w:cs="Arial"/>
          <w:sz w:val="22"/>
          <w:szCs w:val="22"/>
        </w:rPr>
        <w:t xml:space="preserve"># </w:t>
      </w:r>
      <w:r w:rsidR="00C86B5C" w:rsidRPr="00C86B5C">
        <w:rPr>
          <w:rFonts w:ascii="Arial" w:eastAsia="Times New Roman" w:hAnsi="Arial" w:cs="Arial"/>
          <w:color w:val="000000"/>
          <w:sz w:val="22"/>
          <w:szCs w:val="22"/>
          <w:shd w:val="clear" w:color="auto" w:fill="FFFFFF"/>
        </w:rPr>
        <w:t xml:space="preserve">271400) </w:t>
      </w:r>
      <w:r w:rsidR="00320544" w:rsidRPr="00C86B5C">
        <w:rPr>
          <w:rFonts w:ascii="Arial" w:hAnsi="Arial" w:cs="Arial"/>
          <w:sz w:val="22"/>
          <w:szCs w:val="22"/>
        </w:rPr>
        <w:t>is characterized by the absence of a spleen</w:t>
      </w:r>
      <w:r w:rsidR="00144145" w:rsidRPr="00C86B5C">
        <w:rPr>
          <w:rFonts w:ascii="Arial" w:hAnsi="Arial" w:cs="Arial"/>
          <w:sz w:val="22"/>
          <w:szCs w:val="22"/>
        </w:rPr>
        <w:t xml:space="preserve"> at birth</w:t>
      </w:r>
      <w:r w:rsidR="00320544" w:rsidRPr="00C86B5C">
        <w:rPr>
          <w:rFonts w:ascii="Arial" w:hAnsi="Arial" w:cs="Arial"/>
          <w:sz w:val="22"/>
          <w:szCs w:val="22"/>
        </w:rPr>
        <w:t xml:space="preserve"> without any detectable associated developmental abnormalities. In particular</w:t>
      </w:r>
      <w:r w:rsidR="00144145" w:rsidRPr="00C86B5C">
        <w:rPr>
          <w:rFonts w:ascii="Arial" w:hAnsi="Arial" w:cs="Arial"/>
          <w:sz w:val="22"/>
          <w:szCs w:val="22"/>
        </w:rPr>
        <w:t>,</w:t>
      </w:r>
      <w:r w:rsidR="00320544" w:rsidRPr="00C86B5C">
        <w:rPr>
          <w:rFonts w:ascii="Arial" w:hAnsi="Arial" w:cs="Arial"/>
          <w:sz w:val="22"/>
          <w:szCs w:val="22"/>
        </w:rPr>
        <w:t xml:space="preserve"> cardiac malformations, as described in Ivemark syndrome (also known as </w:t>
      </w:r>
      <w:r w:rsidR="000E2DC7" w:rsidRPr="00C86B5C">
        <w:rPr>
          <w:rFonts w:ascii="Arial" w:hAnsi="Arial" w:cs="Arial"/>
          <w:sz w:val="22"/>
          <w:szCs w:val="22"/>
        </w:rPr>
        <w:t>“</w:t>
      </w:r>
      <w:r w:rsidR="00320544" w:rsidRPr="00C86B5C">
        <w:rPr>
          <w:rFonts w:ascii="Arial" w:hAnsi="Arial" w:cs="Arial"/>
          <w:sz w:val="22"/>
          <w:szCs w:val="22"/>
        </w:rPr>
        <w:t>asplenia syndrome</w:t>
      </w:r>
      <w:r w:rsidR="000E2DC7" w:rsidRPr="00C86B5C">
        <w:rPr>
          <w:rFonts w:ascii="Arial" w:hAnsi="Arial" w:cs="Arial"/>
          <w:sz w:val="22"/>
          <w:szCs w:val="22"/>
        </w:rPr>
        <w:t>”</w:t>
      </w:r>
      <w:r w:rsidR="00320544" w:rsidRPr="00C86B5C">
        <w:rPr>
          <w:rFonts w:ascii="Arial" w:hAnsi="Arial" w:cs="Arial"/>
          <w:sz w:val="22"/>
          <w:szCs w:val="22"/>
        </w:rPr>
        <w:t xml:space="preserve">) and </w:t>
      </w:r>
      <w:r w:rsidR="000E2DC7" w:rsidRPr="00C86B5C">
        <w:rPr>
          <w:rFonts w:ascii="Arial" w:hAnsi="Arial" w:cs="Arial"/>
          <w:sz w:val="22"/>
          <w:szCs w:val="22"/>
        </w:rPr>
        <w:t>related</w:t>
      </w:r>
      <w:r w:rsidR="00320544" w:rsidRPr="00C86B5C">
        <w:rPr>
          <w:rFonts w:ascii="Arial" w:hAnsi="Arial" w:cs="Arial"/>
          <w:sz w:val="22"/>
          <w:szCs w:val="22"/>
        </w:rPr>
        <w:t xml:space="preserve"> </w:t>
      </w:r>
      <w:r w:rsidR="000E2DC7" w:rsidRPr="00C86B5C">
        <w:rPr>
          <w:rFonts w:ascii="Arial" w:hAnsi="Arial" w:cs="Arial"/>
          <w:sz w:val="22"/>
          <w:szCs w:val="22"/>
        </w:rPr>
        <w:t xml:space="preserve">disorders </w:t>
      </w:r>
      <w:r w:rsidR="00320544" w:rsidRPr="00C86B5C">
        <w:rPr>
          <w:rFonts w:ascii="Arial" w:hAnsi="Arial" w:cs="Arial"/>
          <w:sz w:val="22"/>
          <w:szCs w:val="22"/>
        </w:rPr>
        <w:t xml:space="preserve">are absent. ICA renders otherwise healthy children </w:t>
      </w:r>
      <w:r w:rsidR="000E2DC7" w:rsidRPr="00C86B5C">
        <w:rPr>
          <w:rFonts w:ascii="Arial" w:hAnsi="Arial" w:cs="Arial"/>
          <w:sz w:val="22"/>
          <w:szCs w:val="22"/>
        </w:rPr>
        <w:t xml:space="preserve">and adults </w:t>
      </w:r>
      <w:r w:rsidR="00320544" w:rsidRPr="00C86B5C">
        <w:rPr>
          <w:rFonts w:ascii="Arial" w:hAnsi="Arial" w:cs="Arial"/>
          <w:sz w:val="22"/>
          <w:szCs w:val="22"/>
        </w:rPr>
        <w:t xml:space="preserve">susceptible to life-threating invasive infections with encapsulated bacteria, most commonly </w:t>
      </w:r>
      <w:r w:rsidR="00320544" w:rsidRPr="00C86B5C">
        <w:rPr>
          <w:rFonts w:ascii="Arial" w:hAnsi="Arial" w:cs="Arial"/>
          <w:i/>
          <w:sz w:val="22"/>
          <w:szCs w:val="22"/>
        </w:rPr>
        <w:t>Streptococcus pneumoniae</w:t>
      </w:r>
      <w:r w:rsidR="00320544" w:rsidRPr="00C86B5C">
        <w:rPr>
          <w:rFonts w:ascii="Arial" w:hAnsi="Arial" w:cs="Arial"/>
          <w:sz w:val="22"/>
          <w:szCs w:val="22"/>
        </w:rPr>
        <w:t xml:space="preserve">, and occasionally </w:t>
      </w:r>
      <w:r w:rsidR="00320544" w:rsidRPr="00C86B5C">
        <w:rPr>
          <w:rFonts w:ascii="Arial" w:hAnsi="Arial" w:cs="Arial"/>
          <w:i/>
          <w:sz w:val="22"/>
          <w:szCs w:val="22"/>
        </w:rPr>
        <w:t>Neisseria meningitidis</w:t>
      </w:r>
      <w:r w:rsidR="00320544" w:rsidRPr="00C86B5C">
        <w:rPr>
          <w:rFonts w:ascii="Arial" w:hAnsi="Arial" w:cs="Arial"/>
          <w:sz w:val="22"/>
          <w:szCs w:val="22"/>
        </w:rPr>
        <w:t xml:space="preserve"> and </w:t>
      </w:r>
      <w:r w:rsidR="00320544" w:rsidRPr="00C86B5C">
        <w:rPr>
          <w:rFonts w:ascii="Arial" w:hAnsi="Arial" w:cs="Arial"/>
          <w:i/>
          <w:sz w:val="22"/>
          <w:szCs w:val="22"/>
        </w:rPr>
        <w:t>Haemophilus influenzae b</w:t>
      </w:r>
      <w:r w:rsidR="00320544" w:rsidRPr="00C86B5C">
        <w:rPr>
          <w:rFonts w:ascii="Arial" w:hAnsi="Arial" w:cs="Arial"/>
          <w:sz w:val="22"/>
          <w:szCs w:val="22"/>
        </w:rPr>
        <w:t xml:space="preserve">. </w:t>
      </w:r>
    </w:p>
    <w:p w14:paraId="49B6F08E" w14:textId="77777777" w:rsidR="00DB2AE9" w:rsidRPr="00C86B5C" w:rsidRDefault="00DB2AE9" w:rsidP="00C86B5C">
      <w:pPr>
        <w:tabs>
          <w:tab w:val="left" w:pos="567"/>
          <w:tab w:val="left" w:pos="6210"/>
        </w:tabs>
        <w:spacing w:after="30"/>
        <w:contextualSpacing/>
        <w:jc w:val="both"/>
        <w:rPr>
          <w:rFonts w:ascii="Arial" w:hAnsi="Arial" w:cs="Arial"/>
          <w:sz w:val="22"/>
          <w:szCs w:val="22"/>
        </w:rPr>
      </w:pPr>
    </w:p>
    <w:p w14:paraId="051F2C96" w14:textId="17E1665A" w:rsidR="00320544" w:rsidRPr="00C86B5C" w:rsidRDefault="001A6C66" w:rsidP="00C86B5C">
      <w:pPr>
        <w:tabs>
          <w:tab w:val="left" w:pos="567"/>
          <w:tab w:val="left" w:pos="6210"/>
        </w:tabs>
        <w:spacing w:after="30"/>
        <w:contextualSpacing/>
        <w:jc w:val="both"/>
        <w:rPr>
          <w:rFonts w:ascii="Arial" w:hAnsi="Arial" w:cs="Arial"/>
          <w:sz w:val="22"/>
          <w:szCs w:val="22"/>
        </w:rPr>
      </w:pPr>
      <w:r w:rsidRPr="00C86B5C">
        <w:rPr>
          <w:rFonts w:ascii="Arial" w:hAnsi="Arial" w:cs="Arial"/>
          <w:sz w:val="22"/>
          <w:szCs w:val="22"/>
        </w:rPr>
        <w:tab/>
      </w:r>
      <w:r w:rsidR="00DB2AE9" w:rsidRPr="00C86B5C">
        <w:rPr>
          <w:rFonts w:ascii="Arial" w:hAnsi="Arial" w:cs="Arial"/>
          <w:sz w:val="22"/>
          <w:szCs w:val="22"/>
        </w:rPr>
        <w:t xml:space="preserve">ICA is the only known developmental defect </w:t>
      </w:r>
      <w:r w:rsidR="00144145" w:rsidRPr="00C86B5C">
        <w:rPr>
          <w:rFonts w:ascii="Arial" w:hAnsi="Arial" w:cs="Arial"/>
          <w:sz w:val="22"/>
          <w:szCs w:val="22"/>
        </w:rPr>
        <w:t xml:space="preserve">in </w:t>
      </w:r>
      <w:r w:rsidR="00DB2AE9" w:rsidRPr="00C86B5C">
        <w:rPr>
          <w:rFonts w:ascii="Arial" w:hAnsi="Arial" w:cs="Arial"/>
          <w:sz w:val="22"/>
          <w:szCs w:val="22"/>
        </w:rPr>
        <w:t xml:space="preserve">humans solely affecting a lymphoid organ. It is a rare primary immunodeficiency (PID) </w:t>
      </w:r>
      <w:r w:rsidR="000E2DC7" w:rsidRPr="00C86B5C">
        <w:rPr>
          <w:rFonts w:ascii="Arial" w:hAnsi="Arial" w:cs="Arial"/>
          <w:sz w:val="22"/>
          <w:szCs w:val="22"/>
        </w:rPr>
        <w:t xml:space="preserve">(also known as “inborn errors of immunity”) </w:t>
      </w:r>
      <w:r w:rsidR="00DB2AE9" w:rsidRPr="00C86B5C">
        <w:rPr>
          <w:rFonts w:ascii="Arial" w:hAnsi="Arial" w:cs="Arial"/>
          <w:sz w:val="22"/>
          <w:szCs w:val="22"/>
        </w:rPr>
        <w:t xml:space="preserve">that affects at least </w:t>
      </w:r>
      <w:r w:rsidR="00DB2AE9" w:rsidRPr="00C86B5C">
        <w:rPr>
          <w:rFonts w:ascii="Arial" w:hAnsi="Arial" w:cs="Arial"/>
          <w:b/>
          <w:sz w:val="22"/>
          <w:szCs w:val="22"/>
        </w:rPr>
        <w:t>1/300,000</w:t>
      </w:r>
      <w:r w:rsidR="00DB2AE9" w:rsidRPr="00C86B5C">
        <w:rPr>
          <w:rFonts w:ascii="Arial" w:hAnsi="Arial" w:cs="Arial"/>
          <w:sz w:val="22"/>
          <w:szCs w:val="22"/>
        </w:rPr>
        <w:t xml:space="preserve"> live births. It can be lethal without warning signs during the first episode of invasive bacterial disease, and is therefore both under-diagnosed and under-reported. Increasing awareness </w:t>
      </w:r>
      <w:r w:rsidR="00144145" w:rsidRPr="00C86B5C">
        <w:rPr>
          <w:rFonts w:ascii="Arial" w:hAnsi="Arial" w:cs="Arial"/>
          <w:sz w:val="22"/>
          <w:szCs w:val="22"/>
        </w:rPr>
        <w:t xml:space="preserve">of </w:t>
      </w:r>
      <w:r w:rsidR="00DB2AE9" w:rsidRPr="00C86B5C">
        <w:rPr>
          <w:rFonts w:ascii="Arial" w:hAnsi="Arial" w:cs="Arial"/>
          <w:sz w:val="22"/>
          <w:szCs w:val="22"/>
        </w:rPr>
        <w:t>ICA is important, as a diagnosis is crucial for both improving the survival of patients with ICA and the diagnosis of asymptomatic relatives</w:t>
      </w:r>
      <w:r w:rsidR="00144145" w:rsidRPr="00C86B5C">
        <w:rPr>
          <w:rFonts w:ascii="Arial" w:hAnsi="Arial" w:cs="Arial"/>
          <w:sz w:val="22"/>
          <w:szCs w:val="22"/>
        </w:rPr>
        <w:t>.</w:t>
      </w:r>
    </w:p>
    <w:p w14:paraId="17FE3104" w14:textId="77777777" w:rsidR="00DB2AE9" w:rsidRPr="00C86B5C" w:rsidRDefault="00DB2AE9" w:rsidP="00C86B5C">
      <w:pPr>
        <w:tabs>
          <w:tab w:val="left" w:pos="567"/>
          <w:tab w:val="left" w:pos="6210"/>
        </w:tabs>
        <w:spacing w:after="30"/>
        <w:contextualSpacing/>
        <w:jc w:val="both"/>
        <w:rPr>
          <w:rFonts w:ascii="Arial" w:hAnsi="Arial" w:cs="Arial"/>
          <w:sz w:val="22"/>
          <w:szCs w:val="22"/>
        </w:rPr>
      </w:pPr>
    </w:p>
    <w:p w14:paraId="77427A50" w14:textId="03C07409" w:rsidR="00DB2AE9" w:rsidRPr="00C86B5C" w:rsidRDefault="001A6C66" w:rsidP="00C86B5C">
      <w:pPr>
        <w:tabs>
          <w:tab w:val="left" w:pos="567"/>
          <w:tab w:val="left" w:pos="6210"/>
        </w:tabs>
        <w:spacing w:after="30"/>
        <w:contextualSpacing/>
        <w:jc w:val="both"/>
        <w:rPr>
          <w:rFonts w:ascii="Arial" w:hAnsi="Arial" w:cs="Arial"/>
          <w:sz w:val="22"/>
          <w:szCs w:val="22"/>
        </w:rPr>
      </w:pPr>
      <w:r w:rsidRPr="00C86B5C">
        <w:rPr>
          <w:rFonts w:ascii="Arial" w:hAnsi="Arial" w:cs="Arial"/>
          <w:sz w:val="22"/>
          <w:szCs w:val="22"/>
        </w:rPr>
        <w:tab/>
      </w:r>
      <w:r w:rsidR="00144145" w:rsidRPr="00C86B5C">
        <w:rPr>
          <w:rFonts w:ascii="Arial" w:hAnsi="Arial" w:cs="Arial"/>
          <w:sz w:val="22"/>
          <w:szCs w:val="22"/>
        </w:rPr>
        <w:t xml:space="preserve">The absence of a </w:t>
      </w:r>
      <w:r w:rsidR="00320544" w:rsidRPr="00C86B5C">
        <w:rPr>
          <w:rFonts w:ascii="Arial" w:hAnsi="Arial" w:cs="Arial"/>
          <w:sz w:val="22"/>
          <w:szCs w:val="22"/>
        </w:rPr>
        <w:t xml:space="preserve">spleen can be detected </w:t>
      </w:r>
      <w:r w:rsidR="00144145" w:rsidRPr="00C86B5C">
        <w:rPr>
          <w:rFonts w:ascii="Arial" w:hAnsi="Arial" w:cs="Arial"/>
          <w:sz w:val="22"/>
          <w:szCs w:val="22"/>
        </w:rPr>
        <w:t xml:space="preserve">by </w:t>
      </w:r>
      <w:r w:rsidR="00320544" w:rsidRPr="00C86B5C">
        <w:rPr>
          <w:rFonts w:ascii="Arial" w:hAnsi="Arial" w:cs="Arial"/>
          <w:sz w:val="22"/>
          <w:szCs w:val="22"/>
        </w:rPr>
        <w:t xml:space="preserve">ultrasound </w:t>
      </w:r>
      <w:r w:rsidR="000E2DC7" w:rsidRPr="00C86B5C">
        <w:rPr>
          <w:rFonts w:ascii="Arial" w:hAnsi="Arial" w:cs="Arial"/>
          <w:sz w:val="22"/>
          <w:szCs w:val="22"/>
        </w:rPr>
        <w:t xml:space="preserve">(US) </w:t>
      </w:r>
      <w:r w:rsidR="00320544" w:rsidRPr="00C86B5C">
        <w:rPr>
          <w:rFonts w:ascii="Arial" w:hAnsi="Arial" w:cs="Arial"/>
          <w:sz w:val="22"/>
          <w:szCs w:val="22"/>
        </w:rPr>
        <w:t>or computed tomography (CT) scan of the abdomen</w:t>
      </w:r>
      <w:r w:rsidR="004604DB" w:rsidRPr="00C86B5C">
        <w:rPr>
          <w:rFonts w:ascii="Arial" w:hAnsi="Arial" w:cs="Arial"/>
          <w:sz w:val="22"/>
          <w:szCs w:val="22"/>
        </w:rPr>
        <w:t>.</w:t>
      </w:r>
      <w:r w:rsidR="00320544" w:rsidRPr="00C86B5C">
        <w:rPr>
          <w:rFonts w:ascii="Arial" w:hAnsi="Arial" w:cs="Arial"/>
          <w:sz w:val="22"/>
          <w:szCs w:val="22"/>
        </w:rPr>
        <w:t xml:space="preserve"> </w:t>
      </w:r>
      <w:r w:rsidR="004604DB" w:rsidRPr="00C86B5C">
        <w:rPr>
          <w:rFonts w:ascii="Arial" w:hAnsi="Arial" w:cs="Arial"/>
          <w:sz w:val="22"/>
          <w:szCs w:val="22"/>
        </w:rPr>
        <w:t>T</w:t>
      </w:r>
      <w:r w:rsidR="00320544" w:rsidRPr="00C86B5C">
        <w:rPr>
          <w:rFonts w:ascii="Arial" w:hAnsi="Arial" w:cs="Arial"/>
          <w:sz w:val="22"/>
          <w:szCs w:val="22"/>
        </w:rPr>
        <w:t xml:space="preserve">he associated defective phagocytic function of the spleen is confirmed by the identification of Howell-Jolly bodies </w:t>
      </w:r>
      <w:r w:rsidR="004604DB" w:rsidRPr="00C86B5C">
        <w:rPr>
          <w:rFonts w:ascii="Arial" w:hAnsi="Arial" w:cs="Arial"/>
          <w:sz w:val="22"/>
          <w:szCs w:val="22"/>
        </w:rPr>
        <w:t xml:space="preserve">of erythrocytes </w:t>
      </w:r>
      <w:r w:rsidR="00320544" w:rsidRPr="00C86B5C">
        <w:rPr>
          <w:rFonts w:ascii="Arial" w:hAnsi="Arial" w:cs="Arial"/>
          <w:sz w:val="22"/>
          <w:szCs w:val="22"/>
        </w:rPr>
        <w:t>on a blood smear.</w:t>
      </w:r>
      <w:r w:rsidR="00DB2AE9" w:rsidRPr="00C86B5C">
        <w:rPr>
          <w:rFonts w:ascii="Arial" w:hAnsi="Arial" w:cs="Arial"/>
          <w:sz w:val="22"/>
          <w:szCs w:val="22"/>
        </w:rPr>
        <w:t xml:space="preserve"> </w:t>
      </w:r>
      <w:r w:rsidR="00320544" w:rsidRPr="00C86B5C">
        <w:rPr>
          <w:rFonts w:ascii="Arial" w:hAnsi="Arial" w:cs="Arial"/>
          <w:sz w:val="22"/>
          <w:szCs w:val="22"/>
        </w:rPr>
        <w:t xml:space="preserve">Diagnosing ICA enables </w:t>
      </w:r>
      <w:r w:rsidR="00144145" w:rsidRPr="00C86B5C">
        <w:rPr>
          <w:rFonts w:ascii="Arial" w:hAnsi="Arial" w:cs="Arial"/>
          <w:sz w:val="22"/>
          <w:szCs w:val="22"/>
        </w:rPr>
        <w:t xml:space="preserve">efficient </w:t>
      </w:r>
      <w:r w:rsidR="00320544" w:rsidRPr="00C86B5C">
        <w:rPr>
          <w:rFonts w:ascii="Arial" w:hAnsi="Arial" w:cs="Arial"/>
          <w:sz w:val="22"/>
          <w:szCs w:val="22"/>
        </w:rPr>
        <w:t>preve</w:t>
      </w:r>
      <w:r w:rsidR="00144145" w:rsidRPr="00C86B5C">
        <w:rPr>
          <w:rFonts w:ascii="Arial" w:hAnsi="Arial" w:cs="Arial"/>
          <w:sz w:val="22"/>
          <w:szCs w:val="22"/>
        </w:rPr>
        <w:t>ntion of</w:t>
      </w:r>
      <w:r w:rsidR="00320544" w:rsidRPr="00C86B5C">
        <w:rPr>
          <w:rFonts w:ascii="Arial" w:hAnsi="Arial" w:cs="Arial"/>
          <w:sz w:val="22"/>
          <w:szCs w:val="22"/>
        </w:rPr>
        <w:t xml:space="preserve"> invasive pyogenic disease, by initiating penicillin prophylaxis and repeated vaccinations against pyogen</w:t>
      </w:r>
      <w:r w:rsidR="009B0C95" w:rsidRPr="00C86B5C">
        <w:rPr>
          <w:rFonts w:ascii="Arial" w:hAnsi="Arial" w:cs="Arial"/>
          <w:sz w:val="22"/>
          <w:szCs w:val="22"/>
        </w:rPr>
        <w:t>ic bacteria</w:t>
      </w:r>
      <w:r w:rsidR="00320544" w:rsidRPr="00C86B5C">
        <w:rPr>
          <w:rFonts w:ascii="Arial" w:hAnsi="Arial" w:cs="Arial"/>
          <w:sz w:val="22"/>
          <w:szCs w:val="22"/>
        </w:rPr>
        <w:t xml:space="preserve">, and </w:t>
      </w:r>
      <w:r w:rsidR="004604DB" w:rsidRPr="00C86B5C">
        <w:rPr>
          <w:rFonts w:ascii="Arial" w:hAnsi="Arial" w:cs="Arial"/>
          <w:sz w:val="22"/>
          <w:szCs w:val="22"/>
        </w:rPr>
        <w:t xml:space="preserve">by default their efficient treatment, </w:t>
      </w:r>
      <w:r w:rsidR="00320544" w:rsidRPr="00C86B5C">
        <w:rPr>
          <w:rFonts w:ascii="Arial" w:hAnsi="Arial" w:cs="Arial"/>
          <w:sz w:val="22"/>
          <w:szCs w:val="22"/>
        </w:rPr>
        <w:t>by prompt and aggressive antibiotic treatment of high fevers</w:t>
      </w:r>
      <w:r w:rsidRPr="00C86B5C">
        <w:rPr>
          <w:rFonts w:ascii="Arial" w:hAnsi="Arial" w:cs="Arial"/>
          <w:sz w:val="22"/>
          <w:szCs w:val="22"/>
        </w:rPr>
        <w:t>.</w:t>
      </w:r>
      <w:r w:rsidR="00320544" w:rsidRPr="00C86B5C">
        <w:rPr>
          <w:rFonts w:ascii="Arial" w:hAnsi="Arial" w:cs="Arial"/>
          <w:sz w:val="22"/>
          <w:szCs w:val="22"/>
        </w:rPr>
        <w:t xml:space="preserve"> </w:t>
      </w:r>
    </w:p>
    <w:p w14:paraId="4C5B4081" w14:textId="77777777" w:rsidR="00DB2AE9" w:rsidRPr="00C86B5C" w:rsidRDefault="00DB2AE9" w:rsidP="00C86B5C">
      <w:pPr>
        <w:tabs>
          <w:tab w:val="left" w:pos="567"/>
          <w:tab w:val="left" w:pos="6210"/>
        </w:tabs>
        <w:spacing w:after="30"/>
        <w:contextualSpacing/>
        <w:jc w:val="both"/>
        <w:rPr>
          <w:rFonts w:ascii="Arial" w:hAnsi="Arial" w:cs="Arial"/>
          <w:sz w:val="22"/>
          <w:szCs w:val="22"/>
        </w:rPr>
      </w:pPr>
    </w:p>
    <w:p w14:paraId="63C66F00" w14:textId="491F87B3" w:rsidR="00DB2AE9" w:rsidRPr="00C86B5C" w:rsidRDefault="00585228" w:rsidP="00C86B5C">
      <w:pPr>
        <w:tabs>
          <w:tab w:val="left" w:pos="567"/>
          <w:tab w:val="left" w:pos="6210"/>
        </w:tabs>
        <w:spacing w:after="30"/>
        <w:contextualSpacing/>
        <w:jc w:val="both"/>
        <w:rPr>
          <w:rFonts w:ascii="Arial" w:hAnsi="Arial" w:cs="Arial"/>
          <w:b/>
          <w:sz w:val="22"/>
          <w:szCs w:val="22"/>
        </w:rPr>
      </w:pPr>
      <w:r w:rsidRPr="00C86B5C">
        <w:rPr>
          <w:rFonts w:ascii="Arial" w:hAnsi="Arial" w:cs="Arial"/>
          <w:b/>
          <w:sz w:val="22"/>
          <w:szCs w:val="22"/>
        </w:rPr>
        <w:t xml:space="preserve">The </w:t>
      </w:r>
      <w:r w:rsidR="00DB2AE9" w:rsidRPr="00C86B5C">
        <w:rPr>
          <w:rFonts w:ascii="Arial" w:hAnsi="Arial" w:cs="Arial"/>
          <w:b/>
          <w:sz w:val="22"/>
          <w:szCs w:val="22"/>
        </w:rPr>
        <w:t xml:space="preserve">genetic </w:t>
      </w:r>
      <w:r w:rsidRPr="00C86B5C">
        <w:rPr>
          <w:rFonts w:ascii="Arial" w:hAnsi="Arial" w:cs="Arial"/>
          <w:b/>
          <w:sz w:val="22"/>
          <w:szCs w:val="22"/>
        </w:rPr>
        <w:t xml:space="preserve">basis </w:t>
      </w:r>
      <w:r w:rsidR="00DB2AE9" w:rsidRPr="00C86B5C">
        <w:rPr>
          <w:rFonts w:ascii="Arial" w:hAnsi="Arial" w:cs="Arial"/>
          <w:b/>
          <w:sz w:val="22"/>
          <w:szCs w:val="22"/>
        </w:rPr>
        <w:t>of ICA</w:t>
      </w:r>
      <w:r w:rsidRPr="00C86B5C">
        <w:rPr>
          <w:rFonts w:ascii="Arial" w:hAnsi="Arial" w:cs="Arial"/>
          <w:b/>
          <w:sz w:val="22"/>
          <w:szCs w:val="22"/>
        </w:rPr>
        <w:t>: knowns and unknowns</w:t>
      </w:r>
    </w:p>
    <w:p w14:paraId="256B630C" w14:textId="77777777" w:rsidR="0087188A" w:rsidRPr="00C86B5C" w:rsidRDefault="0087188A" w:rsidP="00C86B5C">
      <w:pPr>
        <w:tabs>
          <w:tab w:val="left" w:pos="567"/>
        </w:tabs>
        <w:autoSpaceDE w:val="0"/>
        <w:autoSpaceDN w:val="0"/>
        <w:adjustRightInd w:val="0"/>
        <w:ind w:firstLine="720"/>
        <w:jc w:val="both"/>
        <w:rPr>
          <w:rFonts w:ascii="Arial" w:hAnsi="Arial" w:cs="Arial"/>
          <w:sz w:val="22"/>
          <w:szCs w:val="22"/>
        </w:rPr>
      </w:pPr>
    </w:p>
    <w:p w14:paraId="76268F76" w14:textId="59A5B611" w:rsidR="0087188A" w:rsidRPr="00C86B5C" w:rsidRDefault="007A47A0" w:rsidP="00C86B5C">
      <w:pPr>
        <w:tabs>
          <w:tab w:val="left" w:pos="567"/>
        </w:tabs>
        <w:autoSpaceDE w:val="0"/>
        <w:autoSpaceDN w:val="0"/>
        <w:adjustRightInd w:val="0"/>
        <w:ind w:firstLine="720"/>
        <w:jc w:val="both"/>
        <w:rPr>
          <w:rFonts w:ascii="Arial" w:hAnsi="Arial" w:cs="Arial"/>
          <w:sz w:val="22"/>
          <w:szCs w:val="22"/>
        </w:rPr>
      </w:pPr>
      <w:r w:rsidRPr="00C86B5C">
        <w:rPr>
          <w:rFonts w:ascii="Arial" w:hAnsi="Arial" w:cs="Arial"/>
          <w:sz w:val="22"/>
          <w:szCs w:val="22"/>
        </w:rPr>
        <w:t>T</w:t>
      </w:r>
      <w:r w:rsidR="00320544" w:rsidRPr="00C86B5C">
        <w:rPr>
          <w:rFonts w:ascii="Arial" w:hAnsi="Arial" w:cs="Arial"/>
          <w:sz w:val="22"/>
          <w:szCs w:val="22"/>
        </w:rPr>
        <w:t xml:space="preserve">he </w:t>
      </w:r>
      <w:r w:rsidRPr="00C86B5C">
        <w:rPr>
          <w:rFonts w:ascii="Arial" w:hAnsi="Arial" w:cs="Arial"/>
          <w:sz w:val="22"/>
          <w:szCs w:val="22"/>
        </w:rPr>
        <w:t xml:space="preserve">Casanova Lab at the Rockefeller University </w:t>
      </w:r>
      <w:r w:rsidR="0087188A" w:rsidRPr="00C86B5C">
        <w:rPr>
          <w:rFonts w:ascii="Arial" w:hAnsi="Arial" w:cs="Arial"/>
          <w:sz w:val="22"/>
          <w:szCs w:val="22"/>
        </w:rPr>
        <w:t xml:space="preserve">in NYC </w:t>
      </w:r>
      <w:r w:rsidRPr="00C86B5C">
        <w:rPr>
          <w:rFonts w:ascii="Arial" w:hAnsi="Arial" w:cs="Arial"/>
          <w:sz w:val="22"/>
          <w:szCs w:val="22"/>
        </w:rPr>
        <w:t xml:space="preserve">is presently the </w:t>
      </w:r>
      <w:r w:rsidR="00320544" w:rsidRPr="00C86B5C">
        <w:rPr>
          <w:rFonts w:ascii="Arial" w:hAnsi="Arial" w:cs="Arial"/>
          <w:sz w:val="22"/>
          <w:szCs w:val="22"/>
        </w:rPr>
        <w:t xml:space="preserve">only research laboratory </w:t>
      </w:r>
      <w:r w:rsidR="0087188A" w:rsidRPr="00C86B5C">
        <w:rPr>
          <w:rFonts w:ascii="Arial" w:hAnsi="Arial" w:cs="Arial"/>
          <w:sz w:val="22"/>
          <w:szCs w:val="22"/>
        </w:rPr>
        <w:t xml:space="preserve">worldwide </w:t>
      </w:r>
      <w:r w:rsidR="00320544" w:rsidRPr="00C86B5C">
        <w:rPr>
          <w:rFonts w:ascii="Arial" w:hAnsi="Arial" w:cs="Arial"/>
          <w:sz w:val="22"/>
          <w:szCs w:val="22"/>
        </w:rPr>
        <w:t>studying ICA</w:t>
      </w:r>
      <w:r w:rsidRPr="00C86B5C">
        <w:rPr>
          <w:rFonts w:ascii="Arial" w:hAnsi="Arial" w:cs="Arial"/>
          <w:sz w:val="22"/>
          <w:szCs w:val="22"/>
        </w:rPr>
        <w:t>. Prior to</w:t>
      </w:r>
      <w:r w:rsidR="00320544" w:rsidRPr="00C86B5C">
        <w:rPr>
          <w:rFonts w:ascii="Arial" w:hAnsi="Arial" w:cs="Arial"/>
          <w:sz w:val="22"/>
          <w:szCs w:val="22"/>
        </w:rPr>
        <w:t xml:space="preserve"> the initiation of </w:t>
      </w:r>
      <w:r w:rsidRPr="00C86B5C">
        <w:rPr>
          <w:rFonts w:ascii="Arial" w:hAnsi="Arial" w:cs="Arial"/>
          <w:sz w:val="22"/>
          <w:szCs w:val="22"/>
        </w:rPr>
        <w:t>their</w:t>
      </w:r>
      <w:r w:rsidR="00320544" w:rsidRPr="00C86B5C">
        <w:rPr>
          <w:rFonts w:ascii="Arial" w:hAnsi="Arial" w:cs="Arial"/>
          <w:sz w:val="22"/>
          <w:szCs w:val="22"/>
        </w:rPr>
        <w:t xml:space="preserve"> in-depth study of this condition, only 73 patients with ICA from 48 kindreds had been reported </w:t>
      </w:r>
      <w:r w:rsidRPr="00C86B5C">
        <w:rPr>
          <w:rFonts w:ascii="Arial" w:hAnsi="Arial" w:cs="Arial"/>
          <w:sz w:val="22"/>
          <w:szCs w:val="22"/>
        </w:rPr>
        <w:t xml:space="preserve">worldwide </w:t>
      </w:r>
      <w:r w:rsidR="00320544" w:rsidRPr="00C86B5C">
        <w:rPr>
          <w:rFonts w:ascii="Arial" w:hAnsi="Arial" w:cs="Arial"/>
          <w:sz w:val="22"/>
          <w:szCs w:val="22"/>
        </w:rPr>
        <w:t>in the literature</w:t>
      </w:r>
      <w:r w:rsidR="00DB2AE9" w:rsidRPr="00C86B5C">
        <w:rPr>
          <w:rFonts w:ascii="Arial" w:hAnsi="Arial" w:cs="Arial"/>
          <w:sz w:val="22"/>
          <w:szCs w:val="22"/>
        </w:rPr>
        <w:t xml:space="preserve">. </w:t>
      </w:r>
      <w:r w:rsidR="00320544" w:rsidRPr="00C86B5C">
        <w:rPr>
          <w:rFonts w:ascii="Arial" w:hAnsi="Arial" w:cs="Arial"/>
          <w:sz w:val="22"/>
          <w:szCs w:val="22"/>
        </w:rPr>
        <w:t>None of these reports explored the genetic etiology of ICA.</w:t>
      </w:r>
      <w:r w:rsidR="000135CB" w:rsidRPr="00C86B5C">
        <w:rPr>
          <w:rFonts w:ascii="Arial" w:hAnsi="Arial" w:cs="Arial"/>
          <w:sz w:val="22"/>
          <w:szCs w:val="22"/>
        </w:rPr>
        <w:t xml:space="preserve"> What was known was that ICA is often inherited, with familial cases often following an autosomal dominant mode of inheritance (transmitted from one generation to the next).</w:t>
      </w:r>
    </w:p>
    <w:p w14:paraId="6E02F590" w14:textId="77777777" w:rsidR="0087188A" w:rsidRPr="00C86B5C" w:rsidRDefault="0087188A" w:rsidP="00C86B5C">
      <w:pPr>
        <w:tabs>
          <w:tab w:val="left" w:pos="567"/>
        </w:tabs>
        <w:autoSpaceDE w:val="0"/>
        <w:autoSpaceDN w:val="0"/>
        <w:adjustRightInd w:val="0"/>
        <w:ind w:firstLine="720"/>
        <w:jc w:val="both"/>
        <w:rPr>
          <w:rFonts w:ascii="Arial" w:hAnsi="Arial" w:cs="Arial"/>
          <w:sz w:val="22"/>
          <w:szCs w:val="22"/>
        </w:rPr>
      </w:pPr>
    </w:p>
    <w:p w14:paraId="33B68AEE" w14:textId="5B782610" w:rsidR="00AC503A" w:rsidRPr="00C86B5C" w:rsidRDefault="00AC503A" w:rsidP="00C86B5C">
      <w:pPr>
        <w:tabs>
          <w:tab w:val="left" w:pos="567"/>
        </w:tabs>
        <w:autoSpaceDE w:val="0"/>
        <w:autoSpaceDN w:val="0"/>
        <w:adjustRightInd w:val="0"/>
        <w:ind w:firstLine="720"/>
        <w:jc w:val="both"/>
        <w:rPr>
          <w:rFonts w:ascii="Arial" w:hAnsi="Arial" w:cs="Arial"/>
          <w:color w:val="000000" w:themeColor="text1"/>
          <w:sz w:val="22"/>
          <w:szCs w:val="22"/>
        </w:rPr>
      </w:pPr>
      <w:r w:rsidRPr="00C86B5C">
        <w:rPr>
          <w:rFonts w:ascii="Arial" w:hAnsi="Arial" w:cs="Arial"/>
          <w:sz w:val="22"/>
          <w:szCs w:val="22"/>
        </w:rPr>
        <w:t>T</w:t>
      </w:r>
      <w:r w:rsidR="007A47A0" w:rsidRPr="00C86B5C">
        <w:rPr>
          <w:rFonts w:ascii="Arial" w:hAnsi="Arial" w:cs="Arial"/>
          <w:sz w:val="22"/>
          <w:szCs w:val="22"/>
        </w:rPr>
        <w:t xml:space="preserve">he Casanova Lab </w:t>
      </w:r>
      <w:r w:rsidR="00320544" w:rsidRPr="00C86B5C">
        <w:rPr>
          <w:rFonts w:ascii="Arial" w:hAnsi="Arial" w:cs="Arial"/>
          <w:sz w:val="22"/>
          <w:szCs w:val="22"/>
        </w:rPr>
        <w:t xml:space="preserve">enrolled 33 additional patients with ICA from 23 kindreds by 2013. </w:t>
      </w:r>
      <w:r w:rsidR="007A47A0" w:rsidRPr="00C86B5C">
        <w:rPr>
          <w:rFonts w:ascii="Arial" w:hAnsi="Arial" w:cs="Arial"/>
          <w:sz w:val="22"/>
          <w:szCs w:val="22"/>
        </w:rPr>
        <w:t>This recruitment allowed them to</w:t>
      </w:r>
      <w:r w:rsidR="00320544" w:rsidRPr="00C86B5C">
        <w:rPr>
          <w:rFonts w:ascii="Arial" w:hAnsi="Arial" w:cs="Arial"/>
          <w:sz w:val="22"/>
          <w:szCs w:val="22"/>
        </w:rPr>
        <w:t xml:space="preserve"> discover the first gene underlying this condition. In 2013, </w:t>
      </w:r>
      <w:r w:rsidR="007A47A0" w:rsidRPr="00C86B5C">
        <w:rPr>
          <w:rFonts w:ascii="Arial" w:hAnsi="Arial" w:cs="Arial"/>
          <w:sz w:val="22"/>
          <w:szCs w:val="22"/>
        </w:rPr>
        <w:t xml:space="preserve">they </w:t>
      </w:r>
      <w:r w:rsidR="00320544" w:rsidRPr="00C86B5C">
        <w:rPr>
          <w:rFonts w:ascii="Arial" w:hAnsi="Arial" w:cs="Arial"/>
          <w:sz w:val="22"/>
          <w:szCs w:val="22"/>
        </w:rPr>
        <w:t>found</w:t>
      </w:r>
      <w:r w:rsidR="00144145" w:rsidRPr="00C86B5C">
        <w:rPr>
          <w:rFonts w:ascii="Arial" w:hAnsi="Arial" w:cs="Arial"/>
          <w:sz w:val="22"/>
          <w:szCs w:val="22"/>
        </w:rPr>
        <w:t>,</w:t>
      </w:r>
      <w:r w:rsidR="00320544" w:rsidRPr="00C86B5C">
        <w:rPr>
          <w:rFonts w:ascii="Arial" w:hAnsi="Arial" w:cs="Arial"/>
          <w:sz w:val="22"/>
          <w:szCs w:val="22"/>
        </w:rPr>
        <w:t xml:space="preserve"> by whole-exome sequencing (WES)</w:t>
      </w:r>
      <w:r w:rsidR="00144145" w:rsidRPr="00C86B5C">
        <w:rPr>
          <w:rFonts w:ascii="Arial" w:hAnsi="Arial" w:cs="Arial"/>
          <w:sz w:val="22"/>
          <w:szCs w:val="22"/>
        </w:rPr>
        <w:t>,</w:t>
      </w:r>
      <w:r w:rsidR="00320544" w:rsidRPr="00C86B5C">
        <w:rPr>
          <w:rFonts w:ascii="Arial" w:hAnsi="Arial" w:cs="Arial"/>
          <w:sz w:val="22"/>
          <w:szCs w:val="22"/>
        </w:rPr>
        <w:t xml:space="preserve"> that germline coding mutations in the </w:t>
      </w:r>
      <w:r w:rsidR="00320544" w:rsidRPr="00C86B5C">
        <w:rPr>
          <w:rFonts w:ascii="Arial" w:hAnsi="Arial" w:cs="Arial"/>
          <w:i/>
          <w:iCs/>
          <w:sz w:val="22"/>
          <w:szCs w:val="22"/>
        </w:rPr>
        <w:t xml:space="preserve">RPSA </w:t>
      </w:r>
      <w:r w:rsidR="00320544" w:rsidRPr="00C86B5C">
        <w:rPr>
          <w:rFonts w:ascii="Arial" w:hAnsi="Arial" w:cs="Arial"/>
          <w:sz w:val="22"/>
          <w:szCs w:val="22"/>
        </w:rPr>
        <w:t xml:space="preserve">gene, </w:t>
      </w:r>
      <w:r w:rsidR="00320544" w:rsidRPr="00C86B5C">
        <w:rPr>
          <w:rFonts w:ascii="Arial" w:hAnsi="Arial" w:cs="Arial"/>
          <w:color w:val="000000" w:themeColor="text1"/>
          <w:sz w:val="22"/>
          <w:szCs w:val="22"/>
        </w:rPr>
        <w:t>encoding ribosomal protein SA, caused ICA in 18 patients from 8 kindreds</w:t>
      </w:r>
      <w:r w:rsidR="00873CDF" w:rsidRPr="00C86B5C">
        <w:rPr>
          <w:rFonts w:ascii="Arial" w:hAnsi="Arial" w:cs="Arial"/>
          <w:color w:val="000000" w:themeColor="text1"/>
          <w:sz w:val="22"/>
          <w:szCs w:val="22"/>
        </w:rPr>
        <w:t xml:space="preserve"> (</w:t>
      </w:r>
      <w:hyperlink r:id="rId8" w:history="1">
        <w:r w:rsidR="00C86B5C" w:rsidRPr="00C86B5C">
          <w:rPr>
            <w:rStyle w:val="Hyperlink"/>
            <w:rFonts w:ascii="Arial" w:hAnsi="Arial" w:cs="Arial"/>
            <w:sz w:val="22"/>
            <w:szCs w:val="22"/>
          </w:rPr>
          <w:t>1</w:t>
        </w:r>
      </w:hyperlink>
      <w:r w:rsidR="00873CDF" w:rsidRPr="00C86B5C">
        <w:rPr>
          <w:rFonts w:ascii="Arial" w:hAnsi="Arial" w:cs="Arial"/>
          <w:color w:val="000000" w:themeColor="text1"/>
          <w:sz w:val="22"/>
          <w:szCs w:val="22"/>
        </w:rPr>
        <w:t>)</w:t>
      </w:r>
      <w:r w:rsidR="00320544" w:rsidRPr="00C86B5C">
        <w:rPr>
          <w:rFonts w:ascii="Arial" w:hAnsi="Arial" w:cs="Arial"/>
          <w:color w:val="000000" w:themeColor="text1"/>
          <w:sz w:val="22"/>
          <w:szCs w:val="22"/>
        </w:rPr>
        <w:t xml:space="preserve">. The mutations were heterozygous, underling an autosomal dominant (AD) ICA phenotype </w:t>
      </w:r>
      <w:r w:rsidR="00145495" w:rsidRPr="00C86B5C">
        <w:rPr>
          <w:rFonts w:ascii="Arial" w:hAnsi="Arial" w:cs="Arial"/>
          <w:color w:val="000000" w:themeColor="text1"/>
          <w:sz w:val="22"/>
          <w:szCs w:val="22"/>
        </w:rPr>
        <w:t xml:space="preserve">by haplo-insufficiency and </w:t>
      </w:r>
      <w:r w:rsidR="00320544" w:rsidRPr="00C86B5C">
        <w:rPr>
          <w:rFonts w:ascii="Arial" w:hAnsi="Arial" w:cs="Arial"/>
          <w:color w:val="000000" w:themeColor="text1"/>
          <w:sz w:val="22"/>
          <w:szCs w:val="22"/>
        </w:rPr>
        <w:t xml:space="preserve">with full penetrance, i.e. all subjects carrying a coding </w:t>
      </w:r>
      <w:r w:rsidR="00320544" w:rsidRPr="00C86B5C">
        <w:rPr>
          <w:rFonts w:ascii="Arial" w:hAnsi="Arial" w:cs="Arial"/>
          <w:i/>
          <w:color w:val="000000" w:themeColor="text1"/>
          <w:sz w:val="22"/>
          <w:szCs w:val="22"/>
        </w:rPr>
        <w:t>RPSA</w:t>
      </w:r>
      <w:r w:rsidR="00320544" w:rsidRPr="00C86B5C">
        <w:rPr>
          <w:rFonts w:ascii="Arial" w:hAnsi="Arial" w:cs="Arial"/>
          <w:color w:val="000000" w:themeColor="text1"/>
          <w:sz w:val="22"/>
          <w:szCs w:val="22"/>
        </w:rPr>
        <w:t xml:space="preserve"> mutation had ICA. </w:t>
      </w:r>
    </w:p>
    <w:p w14:paraId="03B86752" w14:textId="77777777" w:rsidR="00AC503A" w:rsidRPr="00C86B5C" w:rsidRDefault="00AC503A" w:rsidP="00C86B5C">
      <w:pPr>
        <w:tabs>
          <w:tab w:val="left" w:pos="567"/>
        </w:tabs>
        <w:autoSpaceDE w:val="0"/>
        <w:autoSpaceDN w:val="0"/>
        <w:adjustRightInd w:val="0"/>
        <w:ind w:firstLine="720"/>
        <w:jc w:val="both"/>
        <w:rPr>
          <w:rFonts w:ascii="Arial" w:hAnsi="Arial" w:cs="Arial"/>
          <w:color w:val="000000" w:themeColor="text1"/>
          <w:sz w:val="22"/>
          <w:szCs w:val="22"/>
        </w:rPr>
      </w:pPr>
    </w:p>
    <w:p w14:paraId="4E9D408B" w14:textId="556D045E" w:rsidR="00DB2AE9" w:rsidRPr="00C86B5C" w:rsidRDefault="007A47A0" w:rsidP="00C86B5C">
      <w:pPr>
        <w:tabs>
          <w:tab w:val="left" w:pos="567"/>
        </w:tabs>
        <w:autoSpaceDE w:val="0"/>
        <w:autoSpaceDN w:val="0"/>
        <w:adjustRightInd w:val="0"/>
        <w:ind w:firstLine="720"/>
        <w:jc w:val="both"/>
        <w:rPr>
          <w:rFonts w:ascii="Arial" w:hAnsi="Arial" w:cs="Arial"/>
          <w:color w:val="000000" w:themeColor="text1"/>
          <w:sz w:val="22"/>
          <w:szCs w:val="22"/>
        </w:rPr>
      </w:pPr>
      <w:r w:rsidRPr="00C86B5C">
        <w:rPr>
          <w:rFonts w:ascii="Arial" w:hAnsi="Arial" w:cs="Arial"/>
          <w:color w:val="000000" w:themeColor="text1"/>
          <w:sz w:val="22"/>
          <w:szCs w:val="22"/>
        </w:rPr>
        <w:t>They have</w:t>
      </w:r>
      <w:r w:rsidR="00DB2AE9" w:rsidRPr="00C86B5C">
        <w:rPr>
          <w:rFonts w:ascii="Arial" w:eastAsiaTheme="minorHAnsi" w:hAnsi="Arial" w:cs="Arial"/>
          <w:color w:val="000000" w:themeColor="text1"/>
          <w:sz w:val="22"/>
          <w:szCs w:val="22"/>
        </w:rPr>
        <w:t xml:space="preserve"> since enrolled 33 </w:t>
      </w:r>
      <w:r w:rsidRPr="00C86B5C">
        <w:rPr>
          <w:rFonts w:ascii="Arial" w:eastAsiaTheme="minorHAnsi" w:hAnsi="Arial" w:cs="Arial"/>
          <w:color w:val="000000" w:themeColor="text1"/>
          <w:sz w:val="22"/>
          <w:szCs w:val="22"/>
        </w:rPr>
        <w:t xml:space="preserve">additional </w:t>
      </w:r>
      <w:r w:rsidR="00DB2AE9" w:rsidRPr="00C86B5C">
        <w:rPr>
          <w:rFonts w:ascii="Arial" w:eastAsiaTheme="minorHAnsi" w:hAnsi="Arial" w:cs="Arial"/>
          <w:color w:val="000000" w:themeColor="text1"/>
          <w:sz w:val="22"/>
          <w:szCs w:val="22"/>
        </w:rPr>
        <w:t xml:space="preserve">kindreds and identified 11 new ICA-causing RPSA protein-coding mutations, as well as the first two ICA-causing </w:t>
      </w:r>
      <w:r w:rsidR="00145495" w:rsidRPr="00C86B5C">
        <w:rPr>
          <w:rFonts w:ascii="Arial" w:eastAsiaTheme="minorHAnsi" w:hAnsi="Arial" w:cs="Arial"/>
          <w:color w:val="000000" w:themeColor="text1"/>
          <w:sz w:val="22"/>
          <w:szCs w:val="22"/>
        </w:rPr>
        <w:t xml:space="preserve">non-coding </w:t>
      </w:r>
      <w:r w:rsidR="00DB2AE9" w:rsidRPr="00C86B5C">
        <w:rPr>
          <w:rFonts w:ascii="Arial" w:eastAsiaTheme="minorHAnsi" w:hAnsi="Arial" w:cs="Arial"/>
          <w:color w:val="000000" w:themeColor="text1"/>
          <w:sz w:val="22"/>
          <w:szCs w:val="22"/>
        </w:rPr>
        <w:t xml:space="preserve">mutations </w:t>
      </w:r>
      <w:r w:rsidR="00145495" w:rsidRPr="00C86B5C">
        <w:rPr>
          <w:rFonts w:ascii="Arial" w:eastAsiaTheme="minorHAnsi" w:hAnsi="Arial" w:cs="Arial"/>
          <w:color w:val="000000" w:themeColor="text1"/>
          <w:sz w:val="22"/>
          <w:szCs w:val="22"/>
        </w:rPr>
        <w:t>(</w:t>
      </w:r>
      <w:r w:rsidR="00DB2AE9" w:rsidRPr="00C86B5C">
        <w:rPr>
          <w:rFonts w:ascii="Arial" w:eastAsiaTheme="minorHAnsi" w:hAnsi="Arial" w:cs="Arial"/>
          <w:color w:val="000000" w:themeColor="text1"/>
          <w:sz w:val="22"/>
          <w:szCs w:val="22"/>
        </w:rPr>
        <w:t>in the 5</w:t>
      </w:r>
      <w:r w:rsidR="00DB2AE9" w:rsidRPr="00C86B5C">
        <w:rPr>
          <w:rFonts w:ascii="Arial" w:eastAsiaTheme="minorHAnsi" w:hAnsi="Arial" w:cs="Arial"/>
          <w:b/>
          <w:bCs/>
          <w:color w:val="000000" w:themeColor="text1"/>
          <w:sz w:val="22"/>
          <w:szCs w:val="22"/>
        </w:rPr>
        <w:t>′</w:t>
      </w:r>
      <w:r w:rsidR="00DB2AE9" w:rsidRPr="00C86B5C">
        <w:rPr>
          <w:rFonts w:ascii="Arial" w:eastAsiaTheme="minorHAnsi" w:hAnsi="Arial" w:cs="Arial"/>
          <w:color w:val="000000" w:themeColor="text1"/>
          <w:sz w:val="22"/>
          <w:szCs w:val="22"/>
        </w:rPr>
        <w:t>-UTR of this gene</w:t>
      </w:r>
      <w:r w:rsidR="00145495" w:rsidRPr="00C86B5C">
        <w:rPr>
          <w:rFonts w:ascii="Arial" w:eastAsiaTheme="minorHAnsi" w:hAnsi="Arial" w:cs="Arial"/>
          <w:color w:val="000000" w:themeColor="text1"/>
          <w:sz w:val="22"/>
          <w:szCs w:val="22"/>
        </w:rPr>
        <w:t>)</w:t>
      </w:r>
      <w:r w:rsidR="00DB2AE9" w:rsidRPr="00C86B5C">
        <w:rPr>
          <w:rFonts w:ascii="Arial" w:eastAsiaTheme="minorHAnsi" w:hAnsi="Arial" w:cs="Arial"/>
          <w:color w:val="000000" w:themeColor="text1"/>
          <w:sz w:val="22"/>
          <w:szCs w:val="22"/>
        </w:rPr>
        <w:t xml:space="preserve">. A few individuals carrying one of the new </w:t>
      </w:r>
      <w:r w:rsidR="00DB2AE9" w:rsidRPr="00C86B5C">
        <w:rPr>
          <w:rFonts w:ascii="Arial" w:eastAsiaTheme="minorHAnsi" w:hAnsi="Arial" w:cs="Arial"/>
          <w:i/>
          <w:color w:val="000000" w:themeColor="text1"/>
          <w:sz w:val="22"/>
          <w:szCs w:val="22"/>
        </w:rPr>
        <w:t>RPSA</w:t>
      </w:r>
      <w:r w:rsidR="00DB2AE9" w:rsidRPr="00C86B5C">
        <w:rPr>
          <w:rFonts w:ascii="Arial" w:eastAsiaTheme="minorHAnsi" w:hAnsi="Arial" w:cs="Arial"/>
          <w:color w:val="000000" w:themeColor="text1"/>
          <w:sz w:val="22"/>
          <w:szCs w:val="22"/>
        </w:rPr>
        <w:t xml:space="preserve"> mutations had a spleen, indicating that mutations in </w:t>
      </w:r>
      <w:r w:rsidR="00DB2AE9" w:rsidRPr="00C86B5C">
        <w:rPr>
          <w:rFonts w:ascii="Arial" w:eastAsiaTheme="minorHAnsi" w:hAnsi="Arial" w:cs="Arial"/>
          <w:i/>
          <w:color w:val="000000" w:themeColor="text1"/>
          <w:sz w:val="22"/>
          <w:szCs w:val="22"/>
        </w:rPr>
        <w:t>RPSA</w:t>
      </w:r>
      <w:r w:rsidR="00DB2AE9" w:rsidRPr="00C86B5C">
        <w:rPr>
          <w:rFonts w:ascii="Arial" w:eastAsiaTheme="minorHAnsi" w:hAnsi="Arial" w:cs="Arial"/>
          <w:color w:val="000000" w:themeColor="text1"/>
          <w:sz w:val="22"/>
          <w:szCs w:val="22"/>
        </w:rPr>
        <w:t xml:space="preserve"> can cause ICA with incomplete penetrance (</w:t>
      </w:r>
      <w:hyperlink r:id="rId9" w:history="1">
        <w:r w:rsidR="00C86B5C" w:rsidRPr="00C86B5C">
          <w:rPr>
            <w:rStyle w:val="Hyperlink"/>
            <w:rFonts w:ascii="Arial" w:eastAsiaTheme="minorHAnsi" w:hAnsi="Arial" w:cs="Arial"/>
            <w:sz w:val="22"/>
            <w:szCs w:val="22"/>
          </w:rPr>
          <w:t>2</w:t>
        </w:r>
      </w:hyperlink>
      <w:r w:rsidR="00873CDF" w:rsidRPr="00C86B5C">
        <w:rPr>
          <w:rFonts w:ascii="Arial" w:eastAsiaTheme="minorHAnsi" w:hAnsi="Arial" w:cs="Arial"/>
          <w:color w:val="000000" w:themeColor="text1"/>
          <w:sz w:val="22"/>
          <w:szCs w:val="22"/>
        </w:rPr>
        <w:t>)</w:t>
      </w:r>
      <w:r w:rsidR="00DB2AE9" w:rsidRPr="00C86B5C">
        <w:rPr>
          <w:rFonts w:ascii="Arial" w:eastAsiaTheme="minorHAnsi" w:hAnsi="Arial" w:cs="Arial"/>
          <w:color w:val="000000" w:themeColor="text1"/>
          <w:sz w:val="22"/>
          <w:szCs w:val="22"/>
        </w:rPr>
        <w:t>.</w:t>
      </w:r>
      <w:r w:rsidR="001A6C66" w:rsidRPr="00C86B5C">
        <w:rPr>
          <w:rFonts w:ascii="Arial" w:eastAsiaTheme="minorHAnsi" w:hAnsi="Arial" w:cs="Arial"/>
          <w:color w:val="000000" w:themeColor="text1"/>
          <w:sz w:val="22"/>
          <w:szCs w:val="22"/>
        </w:rPr>
        <w:t xml:space="preserve"> </w:t>
      </w:r>
      <w:r w:rsidRPr="00C86B5C">
        <w:rPr>
          <w:rFonts w:ascii="Arial" w:eastAsiaTheme="minorHAnsi" w:hAnsi="Arial" w:cs="Arial"/>
          <w:color w:val="000000" w:themeColor="text1"/>
          <w:sz w:val="22"/>
          <w:szCs w:val="22"/>
        </w:rPr>
        <w:t>Collectively, they</w:t>
      </w:r>
      <w:r w:rsidR="001A6C66" w:rsidRPr="00C86B5C">
        <w:rPr>
          <w:rFonts w:ascii="Arial" w:eastAsiaTheme="minorHAnsi" w:hAnsi="Arial" w:cs="Arial"/>
          <w:color w:val="000000" w:themeColor="text1"/>
          <w:sz w:val="22"/>
          <w:szCs w:val="22"/>
        </w:rPr>
        <w:t xml:space="preserve"> found that 40% of </w:t>
      </w:r>
      <w:r w:rsidRPr="00C86B5C">
        <w:rPr>
          <w:rFonts w:ascii="Arial" w:eastAsiaTheme="minorHAnsi" w:hAnsi="Arial" w:cs="Arial"/>
          <w:color w:val="000000" w:themeColor="text1"/>
          <w:sz w:val="22"/>
          <w:szCs w:val="22"/>
        </w:rPr>
        <w:t xml:space="preserve">their </w:t>
      </w:r>
      <w:r w:rsidR="001A6C66" w:rsidRPr="00C86B5C">
        <w:rPr>
          <w:rFonts w:ascii="Arial" w:eastAsiaTheme="minorHAnsi" w:hAnsi="Arial" w:cs="Arial"/>
          <w:color w:val="000000" w:themeColor="text1"/>
          <w:sz w:val="22"/>
          <w:szCs w:val="22"/>
        </w:rPr>
        <w:t xml:space="preserve">patients have mutation in </w:t>
      </w:r>
      <w:r w:rsidR="001A6C66" w:rsidRPr="00C86B5C">
        <w:rPr>
          <w:rFonts w:ascii="Arial" w:eastAsiaTheme="minorHAnsi" w:hAnsi="Arial" w:cs="Arial"/>
          <w:i/>
          <w:iCs/>
          <w:color w:val="000000" w:themeColor="text1"/>
          <w:sz w:val="22"/>
          <w:szCs w:val="22"/>
        </w:rPr>
        <w:t>RPSA</w:t>
      </w:r>
      <w:r w:rsidRPr="00C86B5C">
        <w:rPr>
          <w:rFonts w:ascii="Arial" w:eastAsiaTheme="minorHAnsi" w:hAnsi="Arial" w:cs="Arial"/>
          <w:i/>
          <w:iCs/>
          <w:color w:val="000000" w:themeColor="text1"/>
          <w:sz w:val="22"/>
          <w:szCs w:val="22"/>
        </w:rPr>
        <w:t>.</w:t>
      </w:r>
    </w:p>
    <w:p w14:paraId="54606A5D" w14:textId="77777777" w:rsidR="00AC503A" w:rsidRPr="00C86B5C" w:rsidRDefault="001A6C66" w:rsidP="00C86B5C">
      <w:pPr>
        <w:tabs>
          <w:tab w:val="left" w:pos="567"/>
        </w:tabs>
        <w:jc w:val="both"/>
        <w:rPr>
          <w:rFonts w:ascii="Arial" w:hAnsi="Arial" w:cs="Arial"/>
          <w:sz w:val="22"/>
          <w:szCs w:val="22"/>
        </w:rPr>
      </w:pPr>
      <w:r w:rsidRPr="00C86B5C">
        <w:rPr>
          <w:rFonts w:ascii="Arial" w:hAnsi="Arial" w:cs="Arial"/>
          <w:sz w:val="22"/>
          <w:szCs w:val="22"/>
        </w:rPr>
        <w:tab/>
      </w:r>
    </w:p>
    <w:p w14:paraId="01C203C5" w14:textId="50C4C043" w:rsidR="0063640F" w:rsidRPr="00C86B5C" w:rsidRDefault="00145495" w:rsidP="00C86B5C">
      <w:pPr>
        <w:tabs>
          <w:tab w:val="left" w:pos="567"/>
        </w:tabs>
        <w:jc w:val="both"/>
        <w:rPr>
          <w:rFonts w:ascii="Arial" w:hAnsi="Arial" w:cs="Arial"/>
          <w:sz w:val="22"/>
          <w:szCs w:val="22"/>
        </w:rPr>
      </w:pPr>
      <w:r w:rsidRPr="00C86B5C">
        <w:rPr>
          <w:rFonts w:ascii="Arial" w:hAnsi="Arial" w:cs="Arial"/>
          <w:sz w:val="22"/>
          <w:szCs w:val="22"/>
        </w:rPr>
        <w:tab/>
      </w:r>
      <w:r w:rsidR="007A47A0" w:rsidRPr="00C86B5C">
        <w:rPr>
          <w:rFonts w:ascii="Arial" w:hAnsi="Arial" w:cs="Arial"/>
          <w:sz w:val="22"/>
          <w:szCs w:val="22"/>
        </w:rPr>
        <w:t xml:space="preserve">They </w:t>
      </w:r>
      <w:r w:rsidR="001A6C66" w:rsidRPr="00C86B5C">
        <w:rPr>
          <w:rFonts w:ascii="Arial" w:hAnsi="Arial" w:cs="Arial"/>
          <w:sz w:val="22"/>
          <w:szCs w:val="22"/>
        </w:rPr>
        <w:t xml:space="preserve">are </w:t>
      </w:r>
      <w:r w:rsidR="007A47A0" w:rsidRPr="00C86B5C">
        <w:rPr>
          <w:rFonts w:ascii="Arial" w:hAnsi="Arial" w:cs="Arial"/>
          <w:sz w:val="22"/>
          <w:szCs w:val="22"/>
        </w:rPr>
        <w:t xml:space="preserve">actively </w:t>
      </w:r>
      <w:r w:rsidR="001A6C66" w:rsidRPr="00C86B5C">
        <w:rPr>
          <w:rFonts w:ascii="Arial" w:hAnsi="Arial" w:cs="Arial"/>
          <w:sz w:val="22"/>
          <w:szCs w:val="22"/>
        </w:rPr>
        <w:t>recruit</w:t>
      </w:r>
      <w:r w:rsidR="007A47A0" w:rsidRPr="00C86B5C">
        <w:rPr>
          <w:rFonts w:ascii="Arial" w:hAnsi="Arial" w:cs="Arial"/>
          <w:sz w:val="22"/>
          <w:szCs w:val="22"/>
        </w:rPr>
        <w:t>ing</w:t>
      </w:r>
      <w:r w:rsidR="001A6C66" w:rsidRPr="00C86B5C">
        <w:rPr>
          <w:rFonts w:ascii="Arial" w:hAnsi="Arial" w:cs="Arial"/>
          <w:sz w:val="22"/>
          <w:szCs w:val="22"/>
        </w:rPr>
        <w:t xml:space="preserve"> patients</w:t>
      </w:r>
      <w:r w:rsidR="007A47A0" w:rsidRPr="00C86B5C">
        <w:rPr>
          <w:rFonts w:ascii="Arial" w:hAnsi="Arial" w:cs="Arial"/>
          <w:sz w:val="22"/>
          <w:szCs w:val="22"/>
        </w:rPr>
        <w:t xml:space="preserve"> with ICA</w:t>
      </w:r>
      <w:r w:rsidR="001A6C66" w:rsidRPr="00C86B5C">
        <w:rPr>
          <w:rFonts w:ascii="Arial" w:hAnsi="Arial" w:cs="Arial"/>
          <w:sz w:val="22"/>
          <w:szCs w:val="22"/>
        </w:rPr>
        <w:t xml:space="preserve"> to </w:t>
      </w:r>
      <w:r w:rsidRPr="00C86B5C">
        <w:rPr>
          <w:rFonts w:ascii="Arial" w:hAnsi="Arial" w:cs="Arial"/>
          <w:sz w:val="22"/>
          <w:szCs w:val="22"/>
        </w:rPr>
        <w:t xml:space="preserve">diagnose more families with </w:t>
      </w:r>
      <w:r w:rsidRPr="00C86B5C">
        <w:rPr>
          <w:rFonts w:ascii="Arial" w:hAnsi="Arial" w:cs="Arial"/>
          <w:i/>
          <w:iCs/>
          <w:sz w:val="22"/>
          <w:szCs w:val="22"/>
        </w:rPr>
        <w:t>RPSA</w:t>
      </w:r>
      <w:r w:rsidRPr="00C86B5C">
        <w:rPr>
          <w:rFonts w:ascii="Arial" w:hAnsi="Arial" w:cs="Arial"/>
          <w:sz w:val="22"/>
          <w:szCs w:val="22"/>
        </w:rPr>
        <w:t xml:space="preserve"> mutations and try to understand the molecular basis of incomplete penetrance (why do some individuals mutated in RPSA have a normal spleen). They also search for</w:t>
      </w:r>
      <w:r w:rsidR="001A6C66" w:rsidRPr="00C86B5C">
        <w:rPr>
          <w:rFonts w:ascii="Arial" w:hAnsi="Arial" w:cs="Arial"/>
          <w:sz w:val="22"/>
          <w:szCs w:val="22"/>
        </w:rPr>
        <w:t xml:space="preserve"> cause</w:t>
      </w:r>
      <w:r w:rsidRPr="00C86B5C">
        <w:rPr>
          <w:rFonts w:ascii="Arial" w:hAnsi="Arial" w:cs="Arial"/>
          <w:sz w:val="22"/>
          <w:szCs w:val="22"/>
        </w:rPr>
        <w:t>s</w:t>
      </w:r>
      <w:r w:rsidR="001A6C66" w:rsidRPr="00C86B5C">
        <w:rPr>
          <w:rFonts w:ascii="Arial" w:hAnsi="Arial" w:cs="Arial"/>
          <w:sz w:val="22"/>
          <w:szCs w:val="22"/>
        </w:rPr>
        <w:t xml:space="preserve"> of ICA</w:t>
      </w:r>
      <w:r w:rsidR="007A47A0" w:rsidRPr="00C86B5C">
        <w:rPr>
          <w:rFonts w:ascii="Arial" w:hAnsi="Arial" w:cs="Arial"/>
          <w:sz w:val="22"/>
          <w:szCs w:val="22"/>
        </w:rPr>
        <w:t xml:space="preserve"> </w:t>
      </w:r>
      <w:r w:rsidRPr="00C86B5C">
        <w:rPr>
          <w:rFonts w:ascii="Arial" w:hAnsi="Arial" w:cs="Arial"/>
          <w:sz w:val="22"/>
          <w:szCs w:val="22"/>
        </w:rPr>
        <w:t>other than RPSA in families not mutated in this gene</w:t>
      </w:r>
      <w:r w:rsidR="001A6C66" w:rsidRPr="00C86B5C">
        <w:rPr>
          <w:rFonts w:ascii="Arial" w:hAnsi="Arial" w:cs="Arial"/>
          <w:sz w:val="22"/>
          <w:szCs w:val="22"/>
        </w:rPr>
        <w:t xml:space="preserve">. </w:t>
      </w:r>
      <w:r w:rsidRPr="00C86B5C">
        <w:rPr>
          <w:rFonts w:ascii="Arial" w:hAnsi="Arial" w:cs="Arial"/>
          <w:sz w:val="22"/>
          <w:szCs w:val="22"/>
        </w:rPr>
        <w:t>Overall</w:t>
      </w:r>
      <w:r w:rsidR="001A6C66" w:rsidRPr="00C86B5C">
        <w:rPr>
          <w:rFonts w:ascii="Arial" w:hAnsi="Arial" w:cs="Arial"/>
          <w:sz w:val="22"/>
          <w:szCs w:val="22"/>
        </w:rPr>
        <w:t xml:space="preserve">, </w:t>
      </w:r>
      <w:r w:rsidR="007A47A0" w:rsidRPr="00C86B5C">
        <w:rPr>
          <w:rFonts w:ascii="Arial" w:hAnsi="Arial" w:cs="Arial"/>
          <w:sz w:val="22"/>
          <w:szCs w:val="22"/>
        </w:rPr>
        <w:t xml:space="preserve">they </w:t>
      </w:r>
      <w:r w:rsidRPr="00C86B5C">
        <w:rPr>
          <w:rFonts w:ascii="Arial" w:hAnsi="Arial" w:cs="Arial"/>
          <w:sz w:val="22"/>
          <w:szCs w:val="22"/>
        </w:rPr>
        <w:t>strive to define the genetic architecture of ICA, as a comprehensive understanding of its</w:t>
      </w:r>
      <w:r w:rsidR="001A6C66" w:rsidRPr="00C86B5C">
        <w:rPr>
          <w:rFonts w:ascii="Arial" w:hAnsi="Arial" w:cs="Arial"/>
          <w:sz w:val="22"/>
          <w:szCs w:val="22"/>
        </w:rPr>
        <w:t xml:space="preserve"> genetic </w:t>
      </w:r>
      <w:r w:rsidRPr="00C86B5C">
        <w:rPr>
          <w:rFonts w:ascii="Arial" w:hAnsi="Arial" w:cs="Arial"/>
          <w:sz w:val="22"/>
          <w:szCs w:val="22"/>
        </w:rPr>
        <w:t>basis will</w:t>
      </w:r>
      <w:r w:rsidR="001A6C66" w:rsidRPr="00C86B5C">
        <w:rPr>
          <w:rFonts w:ascii="Arial" w:hAnsi="Arial" w:cs="Arial"/>
          <w:sz w:val="22"/>
          <w:szCs w:val="22"/>
        </w:rPr>
        <w:t xml:space="preserve"> </w:t>
      </w:r>
      <w:r w:rsidRPr="00C86B5C">
        <w:rPr>
          <w:rFonts w:ascii="Arial" w:hAnsi="Arial" w:cs="Arial"/>
          <w:sz w:val="22"/>
          <w:szCs w:val="22"/>
        </w:rPr>
        <w:t>improve ways to</w:t>
      </w:r>
      <w:r w:rsidR="001A6C66" w:rsidRPr="00C86B5C">
        <w:rPr>
          <w:rFonts w:ascii="Arial" w:hAnsi="Arial" w:cs="Arial"/>
          <w:sz w:val="22"/>
          <w:szCs w:val="22"/>
        </w:rPr>
        <w:t xml:space="preserve"> diagnos</w:t>
      </w:r>
      <w:r w:rsidRPr="00C86B5C">
        <w:rPr>
          <w:rFonts w:ascii="Arial" w:hAnsi="Arial" w:cs="Arial"/>
          <w:sz w:val="22"/>
          <w:szCs w:val="22"/>
        </w:rPr>
        <w:t>e</w:t>
      </w:r>
      <w:r w:rsidR="001A6C66" w:rsidRPr="00C86B5C">
        <w:rPr>
          <w:rFonts w:ascii="Arial" w:hAnsi="Arial" w:cs="Arial"/>
          <w:sz w:val="22"/>
          <w:szCs w:val="22"/>
        </w:rPr>
        <w:t xml:space="preserve"> and </w:t>
      </w:r>
      <w:r w:rsidRPr="00C86B5C">
        <w:rPr>
          <w:rFonts w:ascii="Arial" w:hAnsi="Arial" w:cs="Arial"/>
          <w:sz w:val="22"/>
          <w:szCs w:val="22"/>
        </w:rPr>
        <w:t>manage</w:t>
      </w:r>
      <w:r w:rsidR="007A47A0" w:rsidRPr="00C86B5C">
        <w:rPr>
          <w:rFonts w:ascii="Arial" w:hAnsi="Arial" w:cs="Arial"/>
          <w:sz w:val="22"/>
          <w:szCs w:val="22"/>
        </w:rPr>
        <w:t xml:space="preserve"> </w:t>
      </w:r>
      <w:r w:rsidRPr="00C86B5C">
        <w:rPr>
          <w:rFonts w:ascii="Arial" w:hAnsi="Arial" w:cs="Arial"/>
          <w:sz w:val="22"/>
          <w:szCs w:val="22"/>
        </w:rPr>
        <w:t>this condition</w:t>
      </w:r>
      <w:r w:rsidR="001A6C66" w:rsidRPr="00C86B5C">
        <w:rPr>
          <w:rFonts w:ascii="Arial" w:hAnsi="Arial" w:cs="Arial"/>
          <w:sz w:val="22"/>
          <w:szCs w:val="22"/>
        </w:rPr>
        <w:t>.</w:t>
      </w:r>
    </w:p>
    <w:p w14:paraId="0B1745EE" w14:textId="77777777" w:rsidR="00AA2C87" w:rsidRPr="00C86B5C" w:rsidRDefault="00AA2C87" w:rsidP="00C86B5C">
      <w:pPr>
        <w:tabs>
          <w:tab w:val="left" w:pos="567"/>
        </w:tabs>
        <w:jc w:val="both"/>
        <w:rPr>
          <w:rFonts w:ascii="Arial" w:hAnsi="Arial" w:cs="Arial"/>
          <w:sz w:val="22"/>
          <w:szCs w:val="22"/>
        </w:rPr>
      </w:pPr>
    </w:p>
    <w:p w14:paraId="16E27922" w14:textId="11B4E773" w:rsidR="00AA2C87" w:rsidRPr="00C86B5C" w:rsidRDefault="00AA2C87" w:rsidP="00C86B5C">
      <w:pPr>
        <w:tabs>
          <w:tab w:val="left" w:pos="567"/>
        </w:tabs>
        <w:jc w:val="both"/>
        <w:rPr>
          <w:rFonts w:ascii="Arial" w:hAnsi="Arial" w:cs="Arial"/>
          <w:sz w:val="22"/>
          <w:szCs w:val="22"/>
        </w:rPr>
      </w:pPr>
      <w:r w:rsidRPr="00C86B5C">
        <w:rPr>
          <w:rFonts w:ascii="Arial" w:hAnsi="Arial" w:cs="Arial"/>
          <w:sz w:val="22"/>
          <w:szCs w:val="22"/>
        </w:rPr>
        <w:t xml:space="preserve">Contact : </w:t>
      </w:r>
      <w:hyperlink r:id="rId10" w:history="1">
        <w:r w:rsidR="007A47A0" w:rsidRPr="00C86B5C">
          <w:rPr>
            <w:rStyle w:val="Hyperlink"/>
            <w:rFonts w:ascii="Arial" w:hAnsi="Arial" w:cs="Arial"/>
            <w:sz w:val="22"/>
            <w:szCs w:val="22"/>
          </w:rPr>
          <w:t>casanova@rockefeller.edu</w:t>
        </w:r>
      </w:hyperlink>
    </w:p>
    <w:p w14:paraId="076F34C5" w14:textId="77777777" w:rsidR="00AA2C87" w:rsidRPr="00C86B5C" w:rsidRDefault="00AA2C87" w:rsidP="00C86B5C">
      <w:pPr>
        <w:tabs>
          <w:tab w:val="left" w:pos="567"/>
        </w:tabs>
        <w:jc w:val="both"/>
        <w:rPr>
          <w:rFonts w:ascii="Arial" w:hAnsi="Arial" w:cs="Arial"/>
          <w:b/>
          <w:sz w:val="22"/>
          <w:szCs w:val="22"/>
        </w:rPr>
      </w:pPr>
      <w:r w:rsidRPr="00C86B5C">
        <w:rPr>
          <w:rFonts w:ascii="Arial" w:hAnsi="Arial" w:cs="Arial"/>
          <w:b/>
          <w:sz w:val="22"/>
          <w:szCs w:val="22"/>
        </w:rPr>
        <w:lastRenderedPageBreak/>
        <w:t>For additional reading:</w:t>
      </w:r>
    </w:p>
    <w:p w14:paraId="5194531F" w14:textId="77777777" w:rsidR="00C86B5C" w:rsidRPr="00C86B5C" w:rsidRDefault="00C86B5C" w:rsidP="00C86B5C">
      <w:pPr>
        <w:jc w:val="both"/>
        <w:rPr>
          <w:rFonts w:ascii="Arial" w:hAnsi="Arial" w:cs="Arial"/>
          <w:color w:val="000000" w:themeColor="text1"/>
          <w:sz w:val="22"/>
          <w:szCs w:val="22"/>
        </w:rPr>
      </w:pPr>
    </w:p>
    <w:p w14:paraId="043C0785" w14:textId="493D5936" w:rsidR="00C86B5C" w:rsidRPr="00C86B5C" w:rsidRDefault="00C86B5C" w:rsidP="00C86B5C">
      <w:pPr>
        <w:jc w:val="both"/>
        <w:rPr>
          <w:rFonts w:ascii="Arial" w:hAnsi="Arial" w:cs="Arial"/>
          <w:sz w:val="22"/>
          <w:szCs w:val="22"/>
        </w:rPr>
      </w:pPr>
      <w:r w:rsidRPr="00C86B5C">
        <w:rPr>
          <w:rFonts w:ascii="Arial" w:hAnsi="Arial" w:cs="Arial"/>
          <w:color w:val="000000" w:themeColor="text1"/>
          <w:sz w:val="22"/>
          <w:szCs w:val="22"/>
        </w:rPr>
        <w:t xml:space="preserve">1 - </w:t>
      </w:r>
      <w:r w:rsidRPr="00C86B5C">
        <w:rPr>
          <w:rFonts w:ascii="Arial" w:hAnsi="Arial" w:cs="Arial"/>
          <w:sz w:val="22"/>
          <w:szCs w:val="22"/>
        </w:rPr>
        <w:t xml:space="preserve">Bolze A, Mahlaoui N, Byun M, Turner B, Trede N, Ellis SR, Abhyankar A, Itan Y, Patin E, Brebner S, Sackstein P, Puel A, Picard C, Abel L, Quintana-Murci L, Faust SN, Williams AP, Baretto R, Duddridge M, Kini U, Pollard AJ, Gaud C, Frange P, Orbach D, Emile JF, Stephan JL, Sorensen R, Plebani A, Hammarstrom L, Conley ME, Selleri L, Casanova JL. </w:t>
      </w:r>
      <w:hyperlink r:id="rId11" w:history="1">
        <w:r w:rsidRPr="00C86B5C">
          <w:rPr>
            <w:rStyle w:val="Hyperlink"/>
            <w:rFonts w:ascii="Arial" w:hAnsi="Arial" w:cs="Arial"/>
            <w:sz w:val="22"/>
            <w:szCs w:val="22"/>
          </w:rPr>
          <w:t>Ribosomal protein SA haploinsufficiency in humans with isolated congenital asplenia.</w:t>
        </w:r>
      </w:hyperlink>
      <w:r w:rsidRPr="00C86B5C">
        <w:rPr>
          <w:rFonts w:ascii="Arial" w:hAnsi="Arial" w:cs="Arial"/>
          <w:sz w:val="22"/>
          <w:szCs w:val="22"/>
        </w:rPr>
        <w:t xml:space="preserve"> </w:t>
      </w:r>
      <w:r w:rsidRPr="00C86B5C">
        <w:rPr>
          <w:rStyle w:val="jrnl"/>
          <w:rFonts w:ascii="Arial" w:hAnsi="Arial" w:cs="Arial"/>
          <w:b/>
          <w:bCs/>
          <w:sz w:val="22"/>
          <w:szCs w:val="22"/>
        </w:rPr>
        <w:t>Science</w:t>
      </w:r>
      <w:r w:rsidRPr="00C86B5C">
        <w:rPr>
          <w:rFonts w:ascii="Arial" w:hAnsi="Arial" w:cs="Arial"/>
          <w:b/>
          <w:bCs/>
          <w:sz w:val="22"/>
          <w:szCs w:val="22"/>
        </w:rPr>
        <w:t xml:space="preserve">. </w:t>
      </w:r>
      <w:r w:rsidRPr="00C86B5C">
        <w:rPr>
          <w:rFonts w:ascii="Arial" w:hAnsi="Arial" w:cs="Arial"/>
          <w:sz w:val="22"/>
          <w:szCs w:val="22"/>
        </w:rPr>
        <w:t xml:space="preserve">2013 May 24;340(6135):976-8. </w:t>
      </w:r>
    </w:p>
    <w:p w14:paraId="3E20F749" w14:textId="21872D88" w:rsidR="00D305AE" w:rsidRPr="00C86B5C" w:rsidRDefault="00C86B5C" w:rsidP="00F72583">
      <w:pPr>
        <w:pStyle w:val="Title1"/>
        <w:jc w:val="both"/>
        <w:rPr>
          <w:rFonts w:ascii="Arial" w:hAnsi="Arial" w:cs="Arial"/>
          <w:sz w:val="22"/>
          <w:szCs w:val="22"/>
        </w:rPr>
      </w:pPr>
      <w:r w:rsidRPr="00C86B5C">
        <w:rPr>
          <w:rFonts w:ascii="Arial" w:hAnsi="Arial" w:cs="Arial"/>
          <w:sz w:val="22"/>
          <w:szCs w:val="22"/>
        </w:rPr>
        <w:t xml:space="preserve">2 - Bolze A, Boisson B, Bosch B, Antipenko A, Bouaziz M, Sackstein P, Chaker-Margot M, Barlogis V, Briggs T, Colino E, Elmore AC, Fischer A, Genel F, Hewlett A, Jedidi M, Kelecic J, Krüger R, Ku CL, Kumararatne D, Lefevre-Utile A, Loughlin S, Mahlaoui N, Markus S, Garcia JM, Nizon M, Oleastro M, Pac M, Picard C, Pollard AJ, Rodriguez-Gallego C, Thomas C, Von Bernuth H, Worth A, Meyts I, Risolino M, Selleri L, Puel A, Klinge S, Abel L, Casanova JL. </w:t>
      </w:r>
      <w:hyperlink r:id="rId12" w:history="1">
        <w:r w:rsidRPr="00C86B5C">
          <w:rPr>
            <w:rStyle w:val="Hyperlink"/>
            <w:rFonts w:ascii="Arial" w:hAnsi="Arial" w:cs="Arial"/>
            <w:sz w:val="22"/>
            <w:szCs w:val="22"/>
          </w:rPr>
          <w:t xml:space="preserve">Incomplete penetrance for isolated congenital asplenia in humans with mutations in translated and untranslated </w:t>
        </w:r>
        <w:r w:rsidRPr="00C86B5C">
          <w:rPr>
            <w:rStyle w:val="Hyperlink"/>
            <w:rFonts w:ascii="Arial" w:hAnsi="Arial" w:cs="Arial"/>
            <w:i/>
            <w:iCs/>
            <w:sz w:val="22"/>
            <w:szCs w:val="22"/>
          </w:rPr>
          <w:t>RPSA</w:t>
        </w:r>
        <w:r w:rsidRPr="00C86B5C">
          <w:rPr>
            <w:rStyle w:val="Hyperlink"/>
            <w:rFonts w:ascii="Arial" w:hAnsi="Arial" w:cs="Arial"/>
            <w:sz w:val="22"/>
            <w:szCs w:val="22"/>
          </w:rPr>
          <w:t xml:space="preserve"> exons.</w:t>
        </w:r>
      </w:hyperlink>
      <w:r w:rsidRPr="00C86B5C">
        <w:rPr>
          <w:rFonts w:ascii="Arial" w:hAnsi="Arial" w:cs="Arial"/>
          <w:sz w:val="22"/>
          <w:szCs w:val="22"/>
        </w:rPr>
        <w:t xml:space="preserve"> </w:t>
      </w:r>
      <w:r w:rsidRPr="00C86B5C">
        <w:rPr>
          <w:rFonts w:ascii="Arial" w:hAnsi="Arial" w:cs="Arial"/>
          <w:b/>
          <w:bCs/>
          <w:sz w:val="22"/>
          <w:szCs w:val="22"/>
        </w:rPr>
        <w:t xml:space="preserve">Proceeding of </w:t>
      </w:r>
      <w:r w:rsidRPr="00C86B5C">
        <w:rPr>
          <w:rFonts w:ascii="Arial" w:hAnsi="Arial" w:cs="Arial"/>
          <w:b/>
          <w:bCs/>
          <w:color w:val="000000" w:themeColor="text1"/>
          <w:sz w:val="22"/>
          <w:szCs w:val="22"/>
        </w:rPr>
        <w:t>the National Academy of Science USA</w:t>
      </w:r>
      <w:r w:rsidRPr="00C86B5C">
        <w:rPr>
          <w:rFonts w:ascii="Arial" w:hAnsi="Arial" w:cs="Arial"/>
          <w:b/>
          <w:bCs/>
          <w:sz w:val="22"/>
          <w:szCs w:val="22"/>
        </w:rPr>
        <w:t xml:space="preserve">. </w:t>
      </w:r>
      <w:r w:rsidRPr="00C86B5C">
        <w:rPr>
          <w:rFonts w:ascii="Arial" w:hAnsi="Arial" w:cs="Arial"/>
          <w:sz w:val="22"/>
          <w:szCs w:val="22"/>
        </w:rPr>
        <w:t>2018 Aug 21;115(34):E8007-E8016.</w:t>
      </w:r>
      <w:bookmarkStart w:id="0" w:name="_GoBack"/>
      <w:bookmarkEnd w:id="0"/>
      <w:r w:rsidR="00F72583" w:rsidRPr="00C86B5C">
        <w:rPr>
          <w:rFonts w:ascii="Arial" w:hAnsi="Arial" w:cs="Arial"/>
          <w:sz w:val="22"/>
          <w:szCs w:val="22"/>
        </w:rPr>
        <w:t xml:space="preserve"> </w:t>
      </w:r>
    </w:p>
    <w:p w14:paraId="0DC30959" w14:textId="01698C70" w:rsidR="009B0C95" w:rsidRPr="00C86B5C" w:rsidRDefault="009B0C95" w:rsidP="001E059E">
      <w:pPr>
        <w:jc w:val="both"/>
        <w:rPr>
          <w:rFonts w:ascii="Arial" w:eastAsia="Times New Roman" w:hAnsi="Arial" w:cs="Arial"/>
          <w:sz w:val="22"/>
          <w:szCs w:val="22"/>
        </w:rPr>
      </w:pPr>
    </w:p>
    <w:sectPr w:rsidR="009B0C95" w:rsidRPr="00C86B5C" w:rsidSect="004F646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CDACE" w14:textId="77777777" w:rsidR="003B6061" w:rsidRDefault="003B6061" w:rsidP="00AA2C87">
      <w:r>
        <w:separator/>
      </w:r>
    </w:p>
  </w:endnote>
  <w:endnote w:type="continuationSeparator" w:id="0">
    <w:p w14:paraId="4AE2DA62" w14:textId="77777777" w:rsidR="003B6061" w:rsidRDefault="003B6061" w:rsidP="00AA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
    <w:altName w:val="MS Mincho"/>
    <w:panose1 w:val="020B0604020202020204"/>
    <w:charset w:val="80"/>
    <w:family w:val="auto"/>
    <w:notTrueType/>
    <w:pitch w:val="variable"/>
    <w:sig w:usb0="00000000"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C34A" w14:textId="77777777" w:rsidR="003B6061" w:rsidRDefault="003B6061" w:rsidP="00AA2C87">
      <w:r>
        <w:separator/>
      </w:r>
    </w:p>
  </w:footnote>
  <w:footnote w:type="continuationSeparator" w:id="0">
    <w:p w14:paraId="0BE05FB6" w14:textId="77777777" w:rsidR="003B6061" w:rsidRDefault="003B6061" w:rsidP="00AA2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125DA"/>
    <w:multiLevelType w:val="multilevel"/>
    <w:tmpl w:val="36A0FC1C"/>
    <w:lvl w:ilvl="0">
      <w:start w:val="1"/>
      <w:numFmt w:val="decimal"/>
      <w:lvlText w:val="%1."/>
      <w:lvlJc w:val="left"/>
      <w:pPr>
        <w:ind w:left="0" w:firstLine="0"/>
      </w:pPr>
      <w:rPr>
        <w:rFonts w:hint="default"/>
      </w:rPr>
    </w:lvl>
    <w:lvl w:ilvl="1">
      <w:start w:val="5"/>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7014151"/>
    <w:multiLevelType w:val="multilevel"/>
    <w:tmpl w:val="E1366B32"/>
    <w:lvl w:ilvl="0">
      <w:start w:val="1"/>
      <w:numFmt w:val="decimal"/>
      <w:pStyle w:val="Head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C65CB7"/>
    <w:multiLevelType w:val="hybridMultilevel"/>
    <w:tmpl w:val="DDE082B4"/>
    <w:lvl w:ilvl="0" w:tplc="A104A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1&lt;/Suspended&gt;&lt;/ENInstantFormat&gt;"/>
  </w:docVars>
  <w:rsids>
    <w:rsidRoot w:val="00320544"/>
    <w:rsid w:val="000135CB"/>
    <w:rsid w:val="000227E1"/>
    <w:rsid w:val="0002488F"/>
    <w:rsid w:val="000305E5"/>
    <w:rsid w:val="00055317"/>
    <w:rsid w:val="00096991"/>
    <w:rsid w:val="000A00B0"/>
    <w:rsid w:val="000E0112"/>
    <w:rsid w:val="000E1BFE"/>
    <w:rsid w:val="000E2DC7"/>
    <w:rsid w:val="00112DB4"/>
    <w:rsid w:val="00142A54"/>
    <w:rsid w:val="00144145"/>
    <w:rsid w:val="00145495"/>
    <w:rsid w:val="0016146E"/>
    <w:rsid w:val="001A6C66"/>
    <w:rsid w:val="001C367A"/>
    <w:rsid w:val="001E059E"/>
    <w:rsid w:val="001F1141"/>
    <w:rsid w:val="001F3E80"/>
    <w:rsid w:val="00223C06"/>
    <w:rsid w:val="00237A4A"/>
    <w:rsid w:val="00242510"/>
    <w:rsid w:val="00267050"/>
    <w:rsid w:val="00274ABE"/>
    <w:rsid w:val="00276517"/>
    <w:rsid w:val="002C7FF6"/>
    <w:rsid w:val="002D0019"/>
    <w:rsid w:val="002D2715"/>
    <w:rsid w:val="002E7410"/>
    <w:rsid w:val="002F15E1"/>
    <w:rsid w:val="002F2CF5"/>
    <w:rsid w:val="002F40ED"/>
    <w:rsid w:val="00304321"/>
    <w:rsid w:val="00316AFB"/>
    <w:rsid w:val="00320544"/>
    <w:rsid w:val="00333A60"/>
    <w:rsid w:val="00367ECE"/>
    <w:rsid w:val="0037162F"/>
    <w:rsid w:val="00390625"/>
    <w:rsid w:val="003B6061"/>
    <w:rsid w:val="003D5B49"/>
    <w:rsid w:val="003D641C"/>
    <w:rsid w:val="003F06E3"/>
    <w:rsid w:val="00402247"/>
    <w:rsid w:val="0042299B"/>
    <w:rsid w:val="00426C48"/>
    <w:rsid w:val="00437A9E"/>
    <w:rsid w:val="004604DB"/>
    <w:rsid w:val="0046608D"/>
    <w:rsid w:val="00483066"/>
    <w:rsid w:val="004837E9"/>
    <w:rsid w:val="004B5060"/>
    <w:rsid w:val="004E6311"/>
    <w:rsid w:val="004E7327"/>
    <w:rsid w:val="004F0AF2"/>
    <w:rsid w:val="004F3324"/>
    <w:rsid w:val="004F6466"/>
    <w:rsid w:val="00500C59"/>
    <w:rsid w:val="00527012"/>
    <w:rsid w:val="005809D1"/>
    <w:rsid w:val="00585228"/>
    <w:rsid w:val="005878CC"/>
    <w:rsid w:val="00596D0D"/>
    <w:rsid w:val="005F70A8"/>
    <w:rsid w:val="006113A7"/>
    <w:rsid w:val="006120B4"/>
    <w:rsid w:val="0061283B"/>
    <w:rsid w:val="0063640F"/>
    <w:rsid w:val="00637415"/>
    <w:rsid w:val="00662C73"/>
    <w:rsid w:val="00666204"/>
    <w:rsid w:val="006A29AD"/>
    <w:rsid w:val="006B5040"/>
    <w:rsid w:val="006C4F92"/>
    <w:rsid w:val="006D03B3"/>
    <w:rsid w:val="006D3D2F"/>
    <w:rsid w:val="006F2245"/>
    <w:rsid w:val="006F2EC5"/>
    <w:rsid w:val="006F30FB"/>
    <w:rsid w:val="0071539E"/>
    <w:rsid w:val="00717D31"/>
    <w:rsid w:val="0073727A"/>
    <w:rsid w:val="00786383"/>
    <w:rsid w:val="007A47A0"/>
    <w:rsid w:val="007C67BE"/>
    <w:rsid w:val="007E0D0D"/>
    <w:rsid w:val="007E6BC1"/>
    <w:rsid w:val="007F6808"/>
    <w:rsid w:val="00801854"/>
    <w:rsid w:val="00822945"/>
    <w:rsid w:val="0087188A"/>
    <w:rsid w:val="00872C60"/>
    <w:rsid w:val="00873A5F"/>
    <w:rsid w:val="00873CDF"/>
    <w:rsid w:val="00877925"/>
    <w:rsid w:val="008926A3"/>
    <w:rsid w:val="008A36B2"/>
    <w:rsid w:val="008A3AD3"/>
    <w:rsid w:val="008B2AA9"/>
    <w:rsid w:val="008E49D0"/>
    <w:rsid w:val="00916E83"/>
    <w:rsid w:val="009332CD"/>
    <w:rsid w:val="00955CA2"/>
    <w:rsid w:val="00984FEF"/>
    <w:rsid w:val="009A05E2"/>
    <w:rsid w:val="009B0C95"/>
    <w:rsid w:val="00A20200"/>
    <w:rsid w:val="00A2092A"/>
    <w:rsid w:val="00A20F26"/>
    <w:rsid w:val="00A21730"/>
    <w:rsid w:val="00A44D0E"/>
    <w:rsid w:val="00A76EFB"/>
    <w:rsid w:val="00A86767"/>
    <w:rsid w:val="00AA2C87"/>
    <w:rsid w:val="00AC1C73"/>
    <w:rsid w:val="00AC503A"/>
    <w:rsid w:val="00AD008B"/>
    <w:rsid w:val="00AD11B6"/>
    <w:rsid w:val="00B11031"/>
    <w:rsid w:val="00B33B52"/>
    <w:rsid w:val="00B76834"/>
    <w:rsid w:val="00BA462C"/>
    <w:rsid w:val="00BC697C"/>
    <w:rsid w:val="00BD15E8"/>
    <w:rsid w:val="00BD414E"/>
    <w:rsid w:val="00BE1D5B"/>
    <w:rsid w:val="00BE27BA"/>
    <w:rsid w:val="00BF1F2C"/>
    <w:rsid w:val="00C07C3E"/>
    <w:rsid w:val="00C21F8A"/>
    <w:rsid w:val="00C34F36"/>
    <w:rsid w:val="00C412CA"/>
    <w:rsid w:val="00C6154B"/>
    <w:rsid w:val="00C61E02"/>
    <w:rsid w:val="00C6606E"/>
    <w:rsid w:val="00C82529"/>
    <w:rsid w:val="00C86B5C"/>
    <w:rsid w:val="00CB2734"/>
    <w:rsid w:val="00CB3EA5"/>
    <w:rsid w:val="00CC0974"/>
    <w:rsid w:val="00D00272"/>
    <w:rsid w:val="00D0384C"/>
    <w:rsid w:val="00D05024"/>
    <w:rsid w:val="00D2055B"/>
    <w:rsid w:val="00D21CA1"/>
    <w:rsid w:val="00D27FD7"/>
    <w:rsid w:val="00D305AE"/>
    <w:rsid w:val="00D326DE"/>
    <w:rsid w:val="00D35130"/>
    <w:rsid w:val="00D458CA"/>
    <w:rsid w:val="00D66345"/>
    <w:rsid w:val="00DB2AE9"/>
    <w:rsid w:val="00E158EE"/>
    <w:rsid w:val="00E200AB"/>
    <w:rsid w:val="00E237A4"/>
    <w:rsid w:val="00E30342"/>
    <w:rsid w:val="00E433FB"/>
    <w:rsid w:val="00E46137"/>
    <w:rsid w:val="00E52ECE"/>
    <w:rsid w:val="00E54058"/>
    <w:rsid w:val="00E5789D"/>
    <w:rsid w:val="00E60AC1"/>
    <w:rsid w:val="00E6149F"/>
    <w:rsid w:val="00E75BBA"/>
    <w:rsid w:val="00E803BF"/>
    <w:rsid w:val="00E87B9A"/>
    <w:rsid w:val="00EA0C44"/>
    <w:rsid w:val="00ED4521"/>
    <w:rsid w:val="00F17CBA"/>
    <w:rsid w:val="00F21FA8"/>
    <w:rsid w:val="00F2381A"/>
    <w:rsid w:val="00F72583"/>
    <w:rsid w:val="00F777A0"/>
    <w:rsid w:val="00F903D3"/>
    <w:rsid w:val="00F93D2B"/>
    <w:rsid w:val="00FB0D67"/>
    <w:rsid w:val="00FB7D5C"/>
    <w:rsid w:val="00FD357D"/>
    <w:rsid w:val="00FF1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EC6AC"/>
  <w15:docId w15:val="{9D958CDB-A714-DF48-A343-57DB50A0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5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7ECE"/>
    <w:pPr>
      <w:numPr>
        <w:numId w:val="2"/>
      </w:numPr>
      <w:tabs>
        <w:tab w:val="center" w:pos="4536"/>
        <w:tab w:val="right" w:pos="9072"/>
      </w:tabs>
      <w:autoSpaceDE w:val="0"/>
      <w:autoSpaceDN w:val="0"/>
    </w:pPr>
    <w:rPr>
      <w:rFonts w:ascii="Times New Roman" w:eastAsia="MS ??" w:hAnsi="Times New Roman" w:cs="Times New Roman"/>
      <w:b/>
      <w:lang w:val="fr-FR"/>
    </w:rPr>
  </w:style>
  <w:style w:type="character" w:customStyle="1" w:styleId="HeaderChar">
    <w:name w:val="Header Char"/>
    <w:basedOn w:val="DefaultParagraphFont"/>
    <w:link w:val="Header"/>
    <w:uiPriority w:val="99"/>
    <w:rsid w:val="00367ECE"/>
    <w:rPr>
      <w:rFonts w:ascii="Times New Roman" w:eastAsia="MS ??" w:hAnsi="Times New Roman" w:cs="Times New Roman"/>
      <w:b/>
      <w:lang w:val="fr-FR"/>
    </w:rPr>
  </w:style>
  <w:style w:type="paragraph" w:customStyle="1" w:styleId="Default">
    <w:name w:val="Default"/>
    <w:rsid w:val="001A6C66"/>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fr-FR"/>
    </w:rPr>
  </w:style>
  <w:style w:type="paragraph" w:styleId="BalloonText">
    <w:name w:val="Balloon Text"/>
    <w:basedOn w:val="Normal"/>
    <w:link w:val="BalloonTextChar"/>
    <w:uiPriority w:val="99"/>
    <w:semiHidden/>
    <w:unhideWhenUsed/>
    <w:rsid w:val="001A6C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C66"/>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AA2C87"/>
    <w:rPr>
      <w:color w:val="0563C1" w:themeColor="hyperlink"/>
      <w:u w:val="single"/>
    </w:rPr>
  </w:style>
  <w:style w:type="character" w:customStyle="1" w:styleId="UnresolvedMention1">
    <w:name w:val="Unresolved Mention1"/>
    <w:basedOn w:val="DefaultParagraphFont"/>
    <w:uiPriority w:val="99"/>
    <w:semiHidden/>
    <w:unhideWhenUsed/>
    <w:rsid w:val="00AA2C87"/>
    <w:rPr>
      <w:color w:val="605E5C"/>
      <w:shd w:val="clear" w:color="auto" w:fill="E1DFDD"/>
    </w:rPr>
  </w:style>
  <w:style w:type="paragraph" w:styleId="Footer">
    <w:name w:val="footer"/>
    <w:basedOn w:val="Normal"/>
    <w:link w:val="FooterChar"/>
    <w:uiPriority w:val="99"/>
    <w:unhideWhenUsed/>
    <w:rsid w:val="00AA2C87"/>
    <w:pPr>
      <w:tabs>
        <w:tab w:val="center" w:pos="4680"/>
        <w:tab w:val="right" w:pos="9360"/>
      </w:tabs>
    </w:pPr>
  </w:style>
  <w:style w:type="character" w:customStyle="1" w:styleId="FooterChar">
    <w:name w:val="Footer Char"/>
    <w:basedOn w:val="DefaultParagraphFont"/>
    <w:link w:val="Footer"/>
    <w:uiPriority w:val="99"/>
    <w:rsid w:val="00AA2C87"/>
    <w:rPr>
      <w:rFonts w:eastAsiaTheme="minorEastAsia"/>
    </w:rPr>
  </w:style>
  <w:style w:type="character" w:styleId="FollowedHyperlink">
    <w:name w:val="FollowedHyperlink"/>
    <w:basedOn w:val="DefaultParagraphFont"/>
    <w:uiPriority w:val="99"/>
    <w:semiHidden/>
    <w:unhideWhenUsed/>
    <w:rsid w:val="00873CDF"/>
    <w:rPr>
      <w:color w:val="954F72" w:themeColor="followedHyperlink"/>
      <w:u w:val="single"/>
    </w:rPr>
  </w:style>
  <w:style w:type="paragraph" w:styleId="ListParagraph">
    <w:name w:val="List Paragraph"/>
    <w:basedOn w:val="Normal"/>
    <w:uiPriority w:val="34"/>
    <w:qFormat/>
    <w:rsid w:val="00873CDF"/>
    <w:pPr>
      <w:ind w:left="720"/>
      <w:contextualSpacing/>
    </w:pPr>
  </w:style>
  <w:style w:type="character" w:styleId="CommentReference">
    <w:name w:val="annotation reference"/>
    <w:basedOn w:val="DefaultParagraphFont"/>
    <w:uiPriority w:val="99"/>
    <w:semiHidden/>
    <w:unhideWhenUsed/>
    <w:rsid w:val="00666204"/>
    <w:rPr>
      <w:sz w:val="16"/>
      <w:szCs w:val="16"/>
    </w:rPr>
  </w:style>
  <w:style w:type="paragraph" w:styleId="CommentText">
    <w:name w:val="annotation text"/>
    <w:basedOn w:val="Normal"/>
    <w:link w:val="CommentTextChar"/>
    <w:uiPriority w:val="99"/>
    <w:semiHidden/>
    <w:unhideWhenUsed/>
    <w:rsid w:val="00666204"/>
    <w:rPr>
      <w:sz w:val="20"/>
      <w:szCs w:val="20"/>
    </w:rPr>
  </w:style>
  <w:style w:type="character" w:customStyle="1" w:styleId="CommentTextChar">
    <w:name w:val="Comment Text Char"/>
    <w:basedOn w:val="DefaultParagraphFont"/>
    <w:link w:val="CommentText"/>
    <w:uiPriority w:val="99"/>
    <w:semiHidden/>
    <w:rsid w:val="00666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6204"/>
    <w:rPr>
      <w:b/>
      <w:bCs/>
    </w:rPr>
  </w:style>
  <w:style w:type="character" w:customStyle="1" w:styleId="CommentSubjectChar">
    <w:name w:val="Comment Subject Char"/>
    <w:basedOn w:val="CommentTextChar"/>
    <w:link w:val="CommentSubject"/>
    <w:uiPriority w:val="99"/>
    <w:semiHidden/>
    <w:rsid w:val="00666204"/>
    <w:rPr>
      <w:rFonts w:eastAsiaTheme="minorEastAsia"/>
      <w:b/>
      <w:bCs/>
      <w:sz w:val="20"/>
      <w:szCs w:val="20"/>
    </w:rPr>
  </w:style>
  <w:style w:type="paragraph" w:customStyle="1" w:styleId="Title1">
    <w:name w:val="Title1"/>
    <w:basedOn w:val="Normal"/>
    <w:rsid w:val="00C86B5C"/>
    <w:pPr>
      <w:spacing w:before="100" w:beforeAutospacing="1" w:after="100" w:afterAutospacing="1"/>
    </w:pPr>
    <w:rPr>
      <w:rFonts w:ascii="Times New Roman" w:eastAsia="Times New Roman" w:hAnsi="Times New Roman" w:cs="Times New Roman"/>
      <w:lang w:eastAsia="zh-CN"/>
    </w:rPr>
  </w:style>
  <w:style w:type="paragraph" w:customStyle="1" w:styleId="desc">
    <w:name w:val="desc"/>
    <w:basedOn w:val="Normal"/>
    <w:rsid w:val="00C86B5C"/>
    <w:pPr>
      <w:spacing w:before="100" w:beforeAutospacing="1" w:after="100" w:afterAutospacing="1"/>
    </w:pPr>
    <w:rPr>
      <w:rFonts w:ascii="Times New Roman" w:eastAsia="Times New Roman" w:hAnsi="Times New Roman" w:cs="Times New Roman"/>
      <w:lang w:eastAsia="zh-CN"/>
    </w:rPr>
  </w:style>
  <w:style w:type="paragraph" w:customStyle="1" w:styleId="details">
    <w:name w:val="details"/>
    <w:basedOn w:val="Normal"/>
    <w:rsid w:val="00C86B5C"/>
    <w:pPr>
      <w:spacing w:before="100" w:beforeAutospacing="1" w:after="100" w:afterAutospacing="1"/>
    </w:pPr>
    <w:rPr>
      <w:rFonts w:ascii="Times New Roman" w:eastAsia="Times New Roman" w:hAnsi="Times New Roman" w:cs="Times New Roman"/>
      <w:lang w:eastAsia="zh-CN"/>
    </w:rPr>
  </w:style>
  <w:style w:type="character" w:customStyle="1" w:styleId="jrnl">
    <w:name w:val="jrnl"/>
    <w:basedOn w:val="DefaultParagraphFont"/>
    <w:rsid w:val="00C8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1177">
      <w:bodyDiv w:val="1"/>
      <w:marLeft w:val="0"/>
      <w:marRight w:val="0"/>
      <w:marTop w:val="0"/>
      <w:marBottom w:val="0"/>
      <w:divBdr>
        <w:top w:val="none" w:sz="0" w:space="0" w:color="auto"/>
        <w:left w:val="none" w:sz="0" w:space="0" w:color="auto"/>
        <w:bottom w:val="none" w:sz="0" w:space="0" w:color="auto"/>
        <w:right w:val="none" w:sz="0" w:space="0" w:color="auto"/>
      </w:divBdr>
      <w:divsChild>
        <w:div w:id="1990357551">
          <w:marLeft w:val="0"/>
          <w:marRight w:val="0"/>
          <w:marTop w:val="0"/>
          <w:marBottom w:val="0"/>
          <w:divBdr>
            <w:top w:val="none" w:sz="0" w:space="0" w:color="auto"/>
            <w:left w:val="none" w:sz="0" w:space="0" w:color="auto"/>
            <w:bottom w:val="none" w:sz="0" w:space="0" w:color="auto"/>
            <w:right w:val="none" w:sz="0" w:space="0" w:color="auto"/>
          </w:divBdr>
        </w:div>
      </w:divsChild>
    </w:div>
    <w:div w:id="270019205">
      <w:bodyDiv w:val="1"/>
      <w:marLeft w:val="0"/>
      <w:marRight w:val="0"/>
      <w:marTop w:val="0"/>
      <w:marBottom w:val="0"/>
      <w:divBdr>
        <w:top w:val="none" w:sz="0" w:space="0" w:color="auto"/>
        <w:left w:val="none" w:sz="0" w:space="0" w:color="auto"/>
        <w:bottom w:val="none" w:sz="0" w:space="0" w:color="auto"/>
        <w:right w:val="none" w:sz="0" w:space="0" w:color="auto"/>
      </w:divBdr>
    </w:div>
    <w:div w:id="393240823">
      <w:bodyDiv w:val="1"/>
      <w:marLeft w:val="0"/>
      <w:marRight w:val="0"/>
      <w:marTop w:val="0"/>
      <w:marBottom w:val="0"/>
      <w:divBdr>
        <w:top w:val="none" w:sz="0" w:space="0" w:color="auto"/>
        <w:left w:val="none" w:sz="0" w:space="0" w:color="auto"/>
        <w:bottom w:val="none" w:sz="0" w:space="0" w:color="auto"/>
        <w:right w:val="none" w:sz="0" w:space="0" w:color="auto"/>
      </w:divBdr>
    </w:div>
    <w:div w:id="1071123372">
      <w:bodyDiv w:val="1"/>
      <w:marLeft w:val="0"/>
      <w:marRight w:val="0"/>
      <w:marTop w:val="0"/>
      <w:marBottom w:val="0"/>
      <w:divBdr>
        <w:top w:val="none" w:sz="0" w:space="0" w:color="auto"/>
        <w:left w:val="none" w:sz="0" w:space="0" w:color="auto"/>
        <w:bottom w:val="none" w:sz="0" w:space="0" w:color="auto"/>
        <w:right w:val="none" w:sz="0" w:space="0" w:color="auto"/>
      </w:divBdr>
    </w:div>
    <w:div w:id="1593007502">
      <w:bodyDiv w:val="1"/>
      <w:marLeft w:val="0"/>
      <w:marRight w:val="0"/>
      <w:marTop w:val="0"/>
      <w:marBottom w:val="0"/>
      <w:divBdr>
        <w:top w:val="none" w:sz="0" w:space="0" w:color="auto"/>
        <w:left w:val="none" w:sz="0" w:space="0" w:color="auto"/>
        <w:bottom w:val="none" w:sz="0" w:space="0" w:color="auto"/>
        <w:right w:val="none" w:sz="0" w:space="0" w:color="auto"/>
      </w:divBdr>
    </w:div>
    <w:div w:id="1781223087">
      <w:bodyDiv w:val="1"/>
      <w:marLeft w:val="0"/>
      <w:marRight w:val="0"/>
      <w:marTop w:val="0"/>
      <w:marBottom w:val="0"/>
      <w:divBdr>
        <w:top w:val="none" w:sz="0" w:space="0" w:color="auto"/>
        <w:left w:val="none" w:sz="0" w:space="0" w:color="auto"/>
        <w:bottom w:val="none" w:sz="0" w:space="0" w:color="auto"/>
        <w:right w:val="none" w:sz="0" w:space="0" w:color="auto"/>
      </w:divBdr>
      <w:divsChild>
        <w:div w:id="96897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sciencemag.org/content/340/6135/9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mim.org/entry/271400" TargetMode="External"/><Relationship Id="rId12" Type="http://schemas.openxmlformats.org/officeDocument/2006/relationships/hyperlink" Target="https://www.ncbi.nlm.nih.gov/pubmed/300724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3579497" TargetMode="External"/><Relationship Id="rId5" Type="http://schemas.openxmlformats.org/officeDocument/2006/relationships/footnotes" Target="footnotes.xml"/><Relationship Id="rId10" Type="http://schemas.openxmlformats.org/officeDocument/2006/relationships/hyperlink" Target="mailto:casanova@rockefeller.edu" TargetMode="External"/><Relationship Id="rId4" Type="http://schemas.openxmlformats.org/officeDocument/2006/relationships/webSettings" Target="webSettings.xml"/><Relationship Id="rId9" Type="http://schemas.openxmlformats.org/officeDocument/2006/relationships/hyperlink" Target="https://www.pnas.org/content/115/34/E8007/tab-article-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Yelena Nemirovskaya</cp:lastModifiedBy>
  <cp:revision>3</cp:revision>
  <dcterms:created xsi:type="dcterms:W3CDTF">2019-01-30T18:44:00Z</dcterms:created>
  <dcterms:modified xsi:type="dcterms:W3CDTF">2019-01-30T18:48:00Z</dcterms:modified>
</cp:coreProperties>
</file>